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B7BF2" w14:textId="35B6CE6A" w:rsidR="0013328C" w:rsidRPr="0013328C" w:rsidRDefault="0013328C" w:rsidP="0013328C">
      <w:pPr>
        <w:spacing w:after="0" w:line="276" w:lineRule="auto"/>
        <w:ind w:left="1983" w:hangingChars="823" w:hanging="1983"/>
        <w:jc w:val="both"/>
        <w:rPr>
          <w:rFonts w:ascii="Arial" w:hAnsi="Arial" w:cs="Arial"/>
          <w:b/>
          <w:sz w:val="24"/>
        </w:rPr>
      </w:pPr>
      <w:bookmarkStart w:id="0" w:name="_Hlk525655532"/>
      <w:r w:rsidRPr="0013328C">
        <w:rPr>
          <w:rFonts w:ascii="Arial" w:hAnsi="Arial" w:cs="Arial"/>
          <w:b/>
          <w:sz w:val="24"/>
        </w:rPr>
        <w:t>3GPP TSG RAN WG1 Meeting #94bis</w:t>
      </w:r>
      <w:r w:rsidRPr="0013328C">
        <w:rPr>
          <w:rFonts w:ascii="Arial" w:hAnsi="Arial" w:cs="Arial"/>
          <w:b/>
          <w:sz w:val="24"/>
        </w:rPr>
        <w:tab/>
      </w:r>
      <w:r w:rsidRPr="0013328C">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CA422C">
        <w:rPr>
          <w:rFonts w:ascii="Arial" w:hAnsi="Arial" w:cs="Arial"/>
          <w:b/>
          <w:sz w:val="24"/>
        </w:rPr>
        <w:tab/>
      </w:r>
      <w:r w:rsidR="00CA422C">
        <w:rPr>
          <w:rFonts w:ascii="Arial" w:hAnsi="Arial" w:cs="Arial"/>
          <w:b/>
          <w:sz w:val="24"/>
        </w:rPr>
        <w:tab/>
      </w:r>
      <w:r w:rsidR="001462A3">
        <w:rPr>
          <w:rFonts w:ascii="Arial" w:hAnsi="Arial" w:cs="Arial"/>
          <w:b/>
          <w:sz w:val="24"/>
        </w:rPr>
        <w:tab/>
      </w:r>
      <w:r w:rsidR="001462A3">
        <w:rPr>
          <w:rFonts w:ascii="Arial" w:hAnsi="Arial" w:cs="Arial"/>
          <w:b/>
          <w:sz w:val="24"/>
        </w:rPr>
        <w:tab/>
      </w:r>
      <w:r w:rsidRPr="0013328C">
        <w:rPr>
          <w:rFonts w:ascii="Arial" w:hAnsi="Arial" w:cs="Arial"/>
          <w:b/>
          <w:sz w:val="24"/>
        </w:rPr>
        <w:t>R1-18</w:t>
      </w:r>
      <w:r w:rsidR="001462A3">
        <w:rPr>
          <w:rFonts w:ascii="Arial" w:hAnsi="Arial" w:cs="Arial"/>
          <w:b/>
          <w:sz w:val="24"/>
        </w:rPr>
        <w:t>11222</w:t>
      </w:r>
    </w:p>
    <w:p w14:paraId="281ED227" w14:textId="26213A84" w:rsidR="0013328C" w:rsidRPr="0013328C" w:rsidRDefault="0013328C" w:rsidP="0013328C">
      <w:pPr>
        <w:spacing w:after="0" w:line="276" w:lineRule="auto"/>
        <w:ind w:left="1983" w:hangingChars="823" w:hanging="1983"/>
        <w:jc w:val="both"/>
        <w:rPr>
          <w:rFonts w:ascii="Arial" w:hAnsi="Arial" w:cs="Arial"/>
          <w:b/>
          <w:sz w:val="24"/>
        </w:rPr>
      </w:pPr>
      <w:r w:rsidRPr="0013328C">
        <w:rPr>
          <w:rFonts w:ascii="Arial" w:hAnsi="Arial" w:cs="Arial"/>
          <w:b/>
          <w:sz w:val="24"/>
        </w:rPr>
        <w:t>Chengdu, China, October 8</w:t>
      </w:r>
      <w:r w:rsidRPr="001462A3">
        <w:rPr>
          <w:rFonts w:ascii="Arial" w:hAnsi="Arial" w:cs="Arial"/>
          <w:b/>
          <w:sz w:val="24"/>
          <w:vertAlign w:val="superscript"/>
        </w:rPr>
        <w:t>th</w:t>
      </w:r>
      <w:r w:rsidR="001462A3">
        <w:rPr>
          <w:rFonts w:ascii="Arial" w:hAnsi="Arial" w:cs="Arial"/>
          <w:b/>
          <w:sz w:val="24"/>
        </w:rPr>
        <w:t xml:space="preserve"> </w:t>
      </w:r>
      <w:r w:rsidRPr="0013328C">
        <w:rPr>
          <w:rFonts w:ascii="Arial" w:hAnsi="Arial" w:cs="Arial"/>
          <w:b/>
          <w:sz w:val="24"/>
        </w:rPr>
        <w:t>– 12</w:t>
      </w:r>
      <w:r w:rsidRPr="001462A3">
        <w:rPr>
          <w:rFonts w:ascii="Arial" w:hAnsi="Arial" w:cs="Arial"/>
          <w:b/>
          <w:sz w:val="24"/>
          <w:vertAlign w:val="superscript"/>
        </w:rPr>
        <w:t>th</w:t>
      </w:r>
      <w:r w:rsidRPr="0013328C">
        <w:rPr>
          <w:rFonts w:ascii="Arial" w:hAnsi="Arial" w:cs="Arial"/>
          <w:b/>
          <w:sz w:val="24"/>
        </w:rPr>
        <w:t xml:space="preserve">, 2018 </w:t>
      </w:r>
    </w:p>
    <w:p w14:paraId="0316E355" w14:textId="77777777" w:rsidR="00076603" w:rsidRPr="001F4F15" w:rsidRDefault="00076603" w:rsidP="00076603">
      <w:pPr>
        <w:spacing w:after="0" w:line="276" w:lineRule="auto"/>
        <w:ind w:left="1983" w:hangingChars="823" w:hanging="1983"/>
        <w:jc w:val="both"/>
        <w:rPr>
          <w:rFonts w:ascii="Arial" w:hAnsi="Arial" w:cs="Arial"/>
          <w:b/>
          <w:sz w:val="24"/>
        </w:rPr>
      </w:pPr>
    </w:p>
    <w:p w14:paraId="201BE376" w14:textId="77777777" w:rsidR="00076603" w:rsidRPr="001F4F15" w:rsidRDefault="00076603" w:rsidP="00076603">
      <w:pPr>
        <w:spacing w:after="0" w:line="276" w:lineRule="auto"/>
        <w:ind w:left="1983" w:hangingChars="823" w:hanging="1983"/>
        <w:jc w:val="both"/>
        <w:rPr>
          <w:rFonts w:ascii="Arial" w:hAnsi="Arial" w:cs="Arial"/>
          <w:b/>
          <w:sz w:val="24"/>
        </w:rPr>
      </w:pPr>
      <w:r w:rsidRPr="001F4F15">
        <w:rPr>
          <w:rFonts w:ascii="Arial" w:hAnsi="Arial" w:cs="Arial"/>
          <w:b/>
          <w:sz w:val="24"/>
        </w:rPr>
        <w:t xml:space="preserve">Source: </w:t>
      </w:r>
      <w:r w:rsidRPr="001F4F15">
        <w:rPr>
          <w:rFonts w:ascii="Arial" w:hAnsi="Arial" w:cs="Arial"/>
          <w:b/>
          <w:sz w:val="24"/>
        </w:rPr>
        <w:tab/>
        <w:t>InterDigital Inc.</w:t>
      </w:r>
    </w:p>
    <w:p w14:paraId="68F1E675" w14:textId="463F3603" w:rsidR="00076603" w:rsidRPr="001F4F15" w:rsidRDefault="00076603" w:rsidP="00076603">
      <w:pPr>
        <w:spacing w:after="0" w:line="276" w:lineRule="auto"/>
        <w:ind w:left="1983" w:hangingChars="823" w:hanging="1983"/>
        <w:jc w:val="both"/>
        <w:rPr>
          <w:rFonts w:ascii="Arial" w:hAnsi="Arial" w:cs="Arial"/>
          <w:b/>
          <w:sz w:val="24"/>
        </w:rPr>
      </w:pPr>
      <w:r w:rsidRPr="001F4F15">
        <w:rPr>
          <w:rFonts w:ascii="Arial" w:hAnsi="Arial" w:cs="Arial"/>
          <w:b/>
          <w:sz w:val="24"/>
        </w:rPr>
        <w:t>Title:</w:t>
      </w:r>
      <w:r w:rsidRPr="001F4F15">
        <w:rPr>
          <w:rFonts w:ascii="Arial" w:hAnsi="Arial" w:cs="Arial"/>
          <w:b/>
          <w:sz w:val="24"/>
        </w:rPr>
        <w:tab/>
      </w:r>
      <w:r w:rsidR="00126CCF" w:rsidRPr="00126CCF">
        <w:rPr>
          <w:rFonts w:ascii="Arial" w:hAnsi="Arial" w:cs="Arial"/>
          <w:b/>
          <w:sz w:val="24"/>
        </w:rPr>
        <w:t>Perspective</w:t>
      </w:r>
      <w:r w:rsidR="009C6566">
        <w:rPr>
          <w:rFonts w:ascii="Arial" w:hAnsi="Arial" w:cs="Arial"/>
          <w:b/>
          <w:sz w:val="24"/>
        </w:rPr>
        <w:t>s</w:t>
      </w:r>
      <w:r w:rsidR="00126CCF" w:rsidRPr="00126CCF">
        <w:rPr>
          <w:rFonts w:ascii="Arial" w:hAnsi="Arial" w:cs="Arial"/>
          <w:b/>
          <w:sz w:val="24"/>
        </w:rPr>
        <w:t xml:space="preserve"> on Multi-TRP Transmission</w:t>
      </w:r>
    </w:p>
    <w:p w14:paraId="2322F703" w14:textId="7635CB7B" w:rsidR="00076603" w:rsidRPr="001F4F15" w:rsidRDefault="00076603" w:rsidP="00076603">
      <w:pPr>
        <w:spacing w:after="0" w:line="276" w:lineRule="auto"/>
        <w:ind w:left="1983" w:hangingChars="823" w:hanging="1983"/>
        <w:jc w:val="both"/>
        <w:rPr>
          <w:rFonts w:ascii="Arial" w:hAnsi="Arial" w:cs="Arial"/>
          <w:b/>
          <w:sz w:val="24"/>
        </w:rPr>
      </w:pPr>
      <w:r w:rsidRPr="001F4F15">
        <w:rPr>
          <w:rFonts w:ascii="Arial" w:hAnsi="Arial" w:cs="Arial"/>
          <w:b/>
          <w:sz w:val="24"/>
        </w:rPr>
        <w:t>Agenda item:</w:t>
      </w:r>
      <w:r w:rsidRPr="001F4F15">
        <w:rPr>
          <w:rFonts w:ascii="Arial" w:hAnsi="Arial" w:cs="Arial"/>
          <w:b/>
          <w:sz w:val="24"/>
        </w:rPr>
        <w:tab/>
      </w:r>
      <w:r w:rsidR="00BC55CD">
        <w:rPr>
          <w:rFonts w:ascii="Arial" w:hAnsi="Arial" w:cs="Arial"/>
          <w:b/>
          <w:sz w:val="24"/>
        </w:rPr>
        <w:t>7.2.</w:t>
      </w:r>
      <w:r w:rsidR="00126CCF">
        <w:rPr>
          <w:rFonts w:ascii="Arial" w:hAnsi="Arial" w:cs="Arial"/>
          <w:b/>
          <w:sz w:val="24"/>
        </w:rPr>
        <w:t>8</w:t>
      </w:r>
      <w:r w:rsidR="00BC55CD">
        <w:rPr>
          <w:rFonts w:ascii="Arial" w:hAnsi="Arial" w:cs="Arial"/>
          <w:b/>
          <w:sz w:val="24"/>
        </w:rPr>
        <w:t>.</w:t>
      </w:r>
      <w:r w:rsidR="0094376B">
        <w:rPr>
          <w:rFonts w:ascii="Arial" w:hAnsi="Arial" w:cs="Arial"/>
          <w:b/>
          <w:sz w:val="24"/>
        </w:rPr>
        <w:t>2</w:t>
      </w:r>
      <w:bookmarkStart w:id="1" w:name="_GoBack"/>
      <w:bookmarkEnd w:id="1"/>
    </w:p>
    <w:p w14:paraId="0F6B0622" w14:textId="77777777" w:rsidR="00076603" w:rsidRDefault="00076603" w:rsidP="00076603">
      <w:pPr>
        <w:spacing w:after="0" w:line="276" w:lineRule="auto"/>
        <w:ind w:left="1983" w:hangingChars="823" w:hanging="1983"/>
        <w:jc w:val="both"/>
        <w:rPr>
          <w:rFonts w:ascii="Arial" w:hAnsi="Arial" w:cs="Arial"/>
          <w:b/>
          <w:sz w:val="24"/>
        </w:rPr>
      </w:pPr>
      <w:r w:rsidRPr="001F4F15">
        <w:rPr>
          <w:rFonts w:ascii="Arial" w:hAnsi="Arial" w:cs="Arial"/>
          <w:b/>
          <w:sz w:val="24"/>
        </w:rPr>
        <w:t>Document for:</w:t>
      </w:r>
      <w:r w:rsidRPr="001F4F15">
        <w:rPr>
          <w:rFonts w:ascii="Arial" w:hAnsi="Arial" w:cs="Arial"/>
          <w:b/>
          <w:sz w:val="24"/>
        </w:rPr>
        <w:tab/>
        <w:t>Discussion and Decision</w:t>
      </w:r>
      <w:r>
        <w:rPr>
          <w:rFonts w:ascii="Arial" w:hAnsi="Arial" w:cs="Arial"/>
          <w:b/>
          <w:sz w:val="24"/>
        </w:rPr>
        <w:t xml:space="preserve"> </w:t>
      </w:r>
    </w:p>
    <w:bookmarkEnd w:id="0"/>
    <w:p w14:paraId="594115BE" w14:textId="77777777" w:rsidR="00076603" w:rsidRDefault="00076603" w:rsidP="001F4F15">
      <w:pPr>
        <w:spacing w:after="0" w:line="276" w:lineRule="auto"/>
        <w:ind w:left="1983" w:hangingChars="823" w:hanging="1983"/>
        <w:jc w:val="both"/>
        <w:rPr>
          <w:rFonts w:ascii="Arial" w:hAnsi="Arial" w:cs="Arial"/>
          <w:b/>
          <w:sz w:val="24"/>
        </w:rPr>
      </w:pPr>
    </w:p>
    <w:p w14:paraId="01B14D46" w14:textId="77777777" w:rsidR="008544F0" w:rsidRDefault="008544F0" w:rsidP="008544F0">
      <w:pPr>
        <w:pStyle w:val="Heading1"/>
        <w:numPr>
          <w:ilvl w:val="0"/>
          <w:numId w:val="5"/>
        </w:numPr>
        <w:pBdr>
          <w:top w:val="single" w:sz="12" w:space="4" w:color="auto"/>
        </w:pBdr>
        <w:jc w:val="both"/>
        <w:rPr>
          <w:rFonts w:cs="Arial"/>
          <w:lang w:val="en-US"/>
        </w:rPr>
      </w:pPr>
      <w:r>
        <w:rPr>
          <w:rFonts w:cs="Arial"/>
          <w:lang w:val="en-US"/>
        </w:rPr>
        <w:t>Introduction</w:t>
      </w:r>
    </w:p>
    <w:p w14:paraId="317D48AC" w14:textId="6FBF9F79" w:rsidR="00975D4B" w:rsidRDefault="00975D4B" w:rsidP="00917DD3">
      <w:pPr>
        <w:ind w:firstLine="284"/>
        <w:jc w:val="both"/>
        <w:rPr>
          <w:rFonts w:ascii="Times" w:hAnsi="Times" w:cs="Times"/>
          <w:sz w:val="22"/>
        </w:rPr>
      </w:pPr>
      <w:bookmarkStart w:id="2" w:name="_Hlk521410680"/>
      <w:r>
        <w:rPr>
          <w:rFonts w:ascii="Times" w:hAnsi="Times" w:cs="Times"/>
          <w:sz w:val="22"/>
        </w:rPr>
        <w:t xml:space="preserve">Multi-TRP discussion was down prioritized </w:t>
      </w:r>
      <w:r w:rsidR="00A22A71">
        <w:rPr>
          <w:rFonts w:ascii="Times" w:hAnsi="Times" w:cs="Times"/>
          <w:sz w:val="22"/>
        </w:rPr>
        <w:t>during</w:t>
      </w:r>
      <w:r w:rsidR="00A22A71">
        <w:rPr>
          <w:rFonts w:ascii="Times" w:hAnsi="Times" w:cs="Times"/>
          <w:sz w:val="22"/>
        </w:rPr>
        <w:t xml:space="preserve"> Rel-15 </w:t>
      </w:r>
      <w:r w:rsidR="00A22A71">
        <w:rPr>
          <w:rFonts w:ascii="Times" w:hAnsi="Times" w:cs="Times"/>
          <w:sz w:val="22"/>
        </w:rPr>
        <w:t xml:space="preserve">standardization </w:t>
      </w:r>
      <w:r>
        <w:rPr>
          <w:rFonts w:ascii="Times" w:hAnsi="Times" w:cs="Times"/>
          <w:sz w:val="22"/>
        </w:rPr>
        <w:t xml:space="preserve">to allow sufficient time allocation for other MIMO related topics. </w:t>
      </w:r>
      <w:r w:rsidR="00193A8A" w:rsidRPr="007423AC">
        <w:rPr>
          <w:rFonts w:ascii="Times" w:hAnsi="Times" w:cs="Times"/>
          <w:sz w:val="22"/>
        </w:rPr>
        <w:t xml:space="preserve">In </w:t>
      </w:r>
      <w:r>
        <w:rPr>
          <w:rFonts w:ascii="Times" w:hAnsi="Times" w:cs="Times"/>
          <w:sz w:val="22"/>
        </w:rPr>
        <w:t xml:space="preserve">the last three </w:t>
      </w:r>
      <w:r w:rsidR="00193A8A" w:rsidRPr="007423AC">
        <w:rPr>
          <w:rFonts w:ascii="Times" w:hAnsi="Times" w:cs="Times"/>
          <w:sz w:val="22"/>
        </w:rPr>
        <w:t>WG1 Meeting</w:t>
      </w:r>
      <w:r>
        <w:rPr>
          <w:rFonts w:ascii="Times" w:hAnsi="Times" w:cs="Times"/>
          <w:sz w:val="22"/>
        </w:rPr>
        <w:t>s #89, AH1702 and</w:t>
      </w:r>
      <w:r w:rsidR="00193A8A" w:rsidRPr="007423AC">
        <w:rPr>
          <w:rFonts w:ascii="Times" w:hAnsi="Times" w:cs="Times"/>
          <w:sz w:val="22"/>
        </w:rPr>
        <w:t xml:space="preserve"> #9</w:t>
      </w:r>
      <w:r>
        <w:rPr>
          <w:rFonts w:ascii="Times" w:hAnsi="Times" w:cs="Times"/>
          <w:sz w:val="22"/>
        </w:rPr>
        <w:t>0</w:t>
      </w:r>
      <w:r w:rsidR="005A4EE3">
        <w:rPr>
          <w:rFonts w:ascii="Times" w:hAnsi="Times" w:cs="Times"/>
          <w:sz w:val="22"/>
        </w:rPr>
        <w:t xml:space="preserve"> [1</w:t>
      </w:r>
      <w:r>
        <w:rPr>
          <w:rFonts w:ascii="Times" w:hAnsi="Times" w:cs="Times"/>
          <w:sz w:val="22"/>
        </w:rPr>
        <w:t>-</w:t>
      </w:r>
      <w:r w:rsidR="00FE3575">
        <w:rPr>
          <w:rFonts w:ascii="Times" w:hAnsi="Times" w:cs="Times"/>
          <w:sz w:val="22"/>
        </w:rPr>
        <w:t>3</w:t>
      </w:r>
      <w:r w:rsidR="005A4EE3">
        <w:rPr>
          <w:rFonts w:ascii="Times" w:hAnsi="Times" w:cs="Times"/>
          <w:sz w:val="22"/>
        </w:rPr>
        <w:t>],</w:t>
      </w:r>
      <w:r w:rsidR="00193A8A" w:rsidRPr="007423AC">
        <w:rPr>
          <w:rFonts w:ascii="Times" w:hAnsi="Times" w:cs="Times"/>
          <w:sz w:val="22"/>
        </w:rPr>
        <w:t xml:space="preserve"> RAN1 </w:t>
      </w:r>
      <w:r w:rsidR="007F1653">
        <w:rPr>
          <w:rFonts w:ascii="Times" w:hAnsi="Times" w:cs="Times"/>
          <w:sz w:val="22"/>
        </w:rPr>
        <w:t xml:space="preserve">continued the </w:t>
      </w:r>
      <w:r w:rsidR="00193A8A" w:rsidRPr="007423AC">
        <w:rPr>
          <w:rFonts w:ascii="Times" w:hAnsi="Times" w:cs="Times"/>
          <w:sz w:val="22"/>
        </w:rPr>
        <w:t xml:space="preserve">discussion </w:t>
      </w:r>
      <w:r w:rsidR="00FE3575">
        <w:rPr>
          <w:rFonts w:ascii="Times" w:hAnsi="Times" w:cs="Times"/>
          <w:sz w:val="22"/>
        </w:rPr>
        <w:t xml:space="preserve">and the following fundamental agreements </w:t>
      </w:r>
      <w:r w:rsidR="007D7866">
        <w:rPr>
          <w:rFonts w:ascii="Times" w:hAnsi="Times" w:cs="Times"/>
          <w:sz w:val="22"/>
        </w:rPr>
        <w:t xml:space="preserve">on </w:t>
      </w:r>
      <w:r w:rsidR="00FE3575">
        <w:rPr>
          <w:rFonts w:ascii="Times" w:hAnsi="Times" w:cs="Times"/>
          <w:sz w:val="22"/>
        </w:rPr>
        <w:t xml:space="preserve">the </w:t>
      </w:r>
      <w:r>
        <w:rPr>
          <w:rFonts w:ascii="Times" w:hAnsi="Times" w:cs="Times"/>
          <w:sz w:val="22"/>
        </w:rPr>
        <w:t xml:space="preserve">framework of Multi-TRP </w:t>
      </w:r>
      <w:r w:rsidR="00FE3575">
        <w:rPr>
          <w:rFonts w:ascii="Times" w:hAnsi="Times" w:cs="Times"/>
          <w:sz w:val="22"/>
        </w:rPr>
        <w:t>transmission</w:t>
      </w:r>
      <w:r>
        <w:rPr>
          <w:rFonts w:ascii="Times" w:hAnsi="Times" w:cs="Times"/>
          <w:sz w:val="22"/>
        </w:rPr>
        <w:t xml:space="preserve"> were reached.</w:t>
      </w:r>
    </w:p>
    <w:tbl>
      <w:tblPr>
        <w:tblStyle w:val="TableGrid"/>
        <w:tblW w:w="0" w:type="auto"/>
        <w:tblLook w:val="04A0" w:firstRow="1" w:lastRow="0" w:firstColumn="1" w:lastColumn="0" w:noHBand="0" w:noVBand="1"/>
      </w:tblPr>
      <w:tblGrid>
        <w:gridCol w:w="10160"/>
      </w:tblGrid>
      <w:tr w:rsidR="00917DD3" w:rsidRPr="00975D4B" w14:paraId="442A866F" w14:textId="77777777" w:rsidTr="00CF1E4A">
        <w:tc>
          <w:tcPr>
            <w:tcW w:w="10160" w:type="dxa"/>
          </w:tcPr>
          <w:p w14:paraId="6DDDF8C4" w14:textId="77777777" w:rsidR="00975D4B" w:rsidRPr="00975D4B" w:rsidRDefault="00975D4B" w:rsidP="00975D4B">
            <w:pPr>
              <w:pStyle w:val="ListParagraph"/>
              <w:widowControl w:val="0"/>
              <w:numPr>
                <w:ilvl w:val="0"/>
                <w:numId w:val="14"/>
              </w:numPr>
              <w:snapToGrid w:val="0"/>
              <w:spacing w:afterLines="20" w:after="48" w:line="240" w:lineRule="auto"/>
              <w:rPr>
                <w:rFonts w:ascii="Times New Roman" w:hAnsi="Times New Roman"/>
                <w:i/>
                <w:sz w:val="20"/>
                <w:szCs w:val="20"/>
              </w:rPr>
            </w:pPr>
            <w:r w:rsidRPr="00975D4B">
              <w:rPr>
                <w:rFonts w:ascii="Times New Roman" w:hAnsi="Times New Roman"/>
                <w:i/>
                <w:sz w:val="20"/>
                <w:szCs w:val="20"/>
              </w:rPr>
              <w:t>Adopt the following for NR reception:</w:t>
            </w:r>
          </w:p>
          <w:p w14:paraId="779D58FB" w14:textId="77777777" w:rsidR="00975D4B" w:rsidRPr="00975D4B" w:rsidRDefault="00975D4B" w:rsidP="00975D4B">
            <w:pPr>
              <w:pStyle w:val="ListParagraph"/>
              <w:widowControl w:val="0"/>
              <w:numPr>
                <w:ilvl w:val="1"/>
                <w:numId w:val="14"/>
              </w:numPr>
              <w:snapToGrid w:val="0"/>
              <w:spacing w:afterLines="20" w:after="48" w:line="240" w:lineRule="auto"/>
              <w:rPr>
                <w:rFonts w:ascii="Times New Roman" w:hAnsi="Times New Roman"/>
                <w:i/>
                <w:sz w:val="20"/>
                <w:szCs w:val="20"/>
              </w:rPr>
            </w:pPr>
            <w:r w:rsidRPr="00975D4B">
              <w:rPr>
                <w:rFonts w:ascii="Times New Roman" w:hAnsi="Times New Roman"/>
                <w:i/>
                <w:sz w:val="20"/>
                <w:szCs w:val="20"/>
              </w:rPr>
              <w:t>Single NR-PDCCH schedules single NR-PDSCH where separate layers are transmitted from separate TRPs</w:t>
            </w:r>
          </w:p>
          <w:p w14:paraId="6A6B9708" w14:textId="77777777" w:rsidR="00975D4B" w:rsidRPr="00975D4B" w:rsidRDefault="00975D4B" w:rsidP="00975D4B">
            <w:pPr>
              <w:pStyle w:val="ListParagraph"/>
              <w:widowControl w:val="0"/>
              <w:numPr>
                <w:ilvl w:val="1"/>
                <w:numId w:val="14"/>
              </w:numPr>
              <w:snapToGrid w:val="0"/>
              <w:spacing w:afterLines="20" w:after="48" w:line="240" w:lineRule="auto"/>
              <w:rPr>
                <w:rFonts w:ascii="Times New Roman" w:hAnsi="Times New Roman"/>
                <w:i/>
                <w:sz w:val="20"/>
                <w:szCs w:val="20"/>
              </w:rPr>
            </w:pPr>
            <w:r w:rsidRPr="00975D4B">
              <w:rPr>
                <w:rFonts w:ascii="Times New Roman" w:hAnsi="Times New Roman"/>
                <w:i/>
                <w:sz w:val="20"/>
                <w:szCs w:val="20"/>
              </w:rPr>
              <w:t xml:space="preserve">Multiple NR-PDCCHs each scheduling a respective NR-PDSCH where each NR-PDSCH is transmitted from a separate TRP </w:t>
            </w:r>
          </w:p>
          <w:p w14:paraId="3C8E05DE" w14:textId="77777777" w:rsidR="00975D4B" w:rsidRPr="00975D4B" w:rsidRDefault="00975D4B" w:rsidP="00975D4B">
            <w:pPr>
              <w:pStyle w:val="ListParagraph"/>
              <w:widowControl w:val="0"/>
              <w:numPr>
                <w:ilvl w:val="1"/>
                <w:numId w:val="14"/>
              </w:numPr>
              <w:snapToGrid w:val="0"/>
              <w:spacing w:afterLines="20" w:after="48" w:line="240" w:lineRule="auto"/>
              <w:rPr>
                <w:rFonts w:ascii="Times New Roman" w:hAnsi="Times New Roman"/>
                <w:i/>
                <w:sz w:val="20"/>
                <w:szCs w:val="20"/>
              </w:rPr>
            </w:pPr>
            <w:r w:rsidRPr="00975D4B">
              <w:rPr>
                <w:rFonts w:ascii="Times New Roman" w:hAnsi="Times New Roman"/>
                <w:i/>
                <w:sz w:val="20"/>
                <w:szCs w:val="20"/>
              </w:rPr>
              <w:t>Note: the case of single NR-PDCCH schedules single NR-PDSCH where each layer is transmitted from all TRPs jointly can be done in a spec-transparent manner</w:t>
            </w:r>
          </w:p>
          <w:p w14:paraId="2F83E812" w14:textId="77777777" w:rsidR="00975D4B" w:rsidRPr="00975D4B" w:rsidRDefault="00975D4B" w:rsidP="00975D4B">
            <w:pPr>
              <w:pStyle w:val="ListParagraph"/>
              <w:widowControl w:val="0"/>
              <w:numPr>
                <w:ilvl w:val="2"/>
                <w:numId w:val="14"/>
              </w:numPr>
              <w:snapToGrid w:val="0"/>
              <w:spacing w:afterLines="20" w:after="48" w:line="240" w:lineRule="auto"/>
              <w:rPr>
                <w:rFonts w:ascii="Times New Roman" w:hAnsi="Times New Roman"/>
                <w:i/>
                <w:sz w:val="20"/>
                <w:szCs w:val="20"/>
              </w:rPr>
            </w:pPr>
            <w:r w:rsidRPr="00975D4B">
              <w:rPr>
                <w:rFonts w:ascii="Times New Roman" w:hAnsi="Times New Roman"/>
                <w:i/>
                <w:sz w:val="20"/>
                <w:szCs w:val="20"/>
              </w:rPr>
              <w:t>Note: CSI feedback details for the above case can be discussed separately</w:t>
            </w:r>
          </w:p>
          <w:p w14:paraId="0642EBD9" w14:textId="77777777" w:rsidR="00975D4B" w:rsidRPr="00975D4B" w:rsidRDefault="00975D4B" w:rsidP="00975D4B">
            <w:pPr>
              <w:pStyle w:val="ListParagraph"/>
              <w:widowControl w:val="0"/>
              <w:numPr>
                <w:ilvl w:val="0"/>
                <w:numId w:val="14"/>
              </w:numPr>
              <w:snapToGrid w:val="0"/>
              <w:spacing w:afterLines="20" w:after="48" w:line="240" w:lineRule="auto"/>
              <w:rPr>
                <w:rFonts w:ascii="Times New Roman" w:hAnsi="Times New Roman"/>
                <w:i/>
                <w:sz w:val="20"/>
                <w:szCs w:val="20"/>
              </w:rPr>
            </w:pPr>
            <w:r w:rsidRPr="00975D4B">
              <w:rPr>
                <w:rFonts w:ascii="Times New Roman" w:hAnsi="Times New Roman"/>
                <w:i/>
                <w:sz w:val="20"/>
                <w:szCs w:val="20"/>
              </w:rPr>
              <w:t>For the reception of multiple NR-PDCCHs each scheduling a respective NR-PDSCH where each NR-PDSCH is transmitted from a separate TRP, NR supports:</w:t>
            </w:r>
          </w:p>
          <w:p w14:paraId="505E8D1E" w14:textId="77777777" w:rsidR="00975D4B" w:rsidRPr="00975D4B" w:rsidRDefault="00975D4B" w:rsidP="00975D4B">
            <w:pPr>
              <w:pStyle w:val="ListParagraph"/>
              <w:widowControl w:val="0"/>
              <w:numPr>
                <w:ilvl w:val="1"/>
                <w:numId w:val="14"/>
              </w:numPr>
              <w:snapToGrid w:val="0"/>
              <w:spacing w:afterLines="20" w:after="48" w:line="240" w:lineRule="auto"/>
              <w:rPr>
                <w:rFonts w:ascii="Times New Roman" w:hAnsi="Times New Roman"/>
                <w:i/>
                <w:sz w:val="20"/>
                <w:szCs w:val="20"/>
              </w:rPr>
            </w:pPr>
            <w:r w:rsidRPr="00975D4B">
              <w:rPr>
                <w:rFonts w:ascii="Times New Roman" w:hAnsi="Times New Roman"/>
                <w:i/>
                <w:sz w:val="20"/>
                <w:szCs w:val="20"/>
              </w:rPr>
              <w:t>The maximum supported number of NR-PDCCHs/PDSCHs is either 2 or 3 or 4</w:t>
            </w:r>
          </w:p>
          <w:p w14:paraId="565894F5" w14:textId="77777777" w:rsidR="00975D4B" w:rsidRPr="00975D4B" w:rsidRDefault="00975D4B" w:rsidP="00975D4B">
            <w:pPr>
              <w:pStyle w:val="ListParagraph"/>
              <w:widowControl w:val="0"/>
              <w:numPr>
                <w:ilvl w:val="2"/>
                <w:numId w:val="14"/>
              </w:numPr>
              <w:snapToGrid w:val="0"/>
              <w:spacing w:afterLines="20" w:after="48" w:line="240" w:lineRule="auto"/>
              <w:rPr>
                <w:rFonts w:ascii="Times New Roman" w:hAnsi="Times New Roman"/>
                <w:i/>
                <w:sz w:val="20"/>
                <w:szCs w:val="20"/>
              </w:rPr>
            </w:pPr>
            <w:r w:rsidRPr="00975D4B">
              <w:rPr>
                <w:rFonts w:ascii="Times New Roman" w:hAnsi="Times New Roman"/>
                <w:i/>
                <w:sz w:val="20"/>
                <w:szCs w:val="20"/>
              </w:rPr>
              <w:t>To be decided next meeting</w:t>
            </w:r>
          </w:p>
          <w:p w14:paraId="0E72D5D5" w14:textId="77777777" w:rsidR="00975D4B" w:rsidRPr="00975D4B" w:rsidRDefault="00975D4B" w:rsidP="00975D4B">
            <w:pPr>
              <w:numPr>
                <w:ilvl w:val="2"/>
                <w:numId w:val="14"/>
              </w:numPr>
              <w:tabs>
                <w:tab w:val="left" w:pos="840"/>
                <w:tab w:val="left" w:pos="1260"/>
              </w:tabs>
              <w:overflowPunct/>
              <w:autoSpaceDE/>
              <w:autoSpaceDN/>
              <w:adjustRightInd/>
              <w:snapToGrid w:val="0"/>
              <w:spacing w:after="120" w:line="240" w:lineRule="auto"/>
              <w:textAlignment w:val="auto"/>
              <w:rPr>
                <w:i/>
              </w:rPr>
            </w:pPr>
            <w:r w:rsidRPr="00975D4B">
              <w:rPr>
                <w:i/>
              </w:rPr>
              <w:t xml:space="preserve">FFS </w:t>
            </w:r>
            <w:proofErr w:type="spellStart"/>
            <w:r w:rsidRPr="00975D4B">
              <w:rPr>
                <w:i/>
              </w:rPr>
              <w:t>signaling</w:t>
            </w:r>
            <w:proofErr w:type="spellEnd"/>
            <w:r w:rsidRPr="00975D4B">
              <w:rPr>
                <w:i/>
              </w:rPr>
              <w:t xml:space="preserve"> (explicit or implicit) of the maximum number of NR-PDCCHs/PDSCHs for a UE, including the case of </w:t>
            </w:r>
            <w:proofErr w:type="spellStart"/>
            <w:r w:rsidRPr="00975D4B">
              <w:rPr>
                <w:i/>
              </w:rPr>
              <w:t>signaling</w:t>
            </w:r>
            <w:proofErr w:type="spellEnd"/>
            <w:r w:rsidRPr="00975D4B">
              <w:rPr>
                <w:i/>
              </w:rPr>
              <w:t xml:space="preserve"> a single NR-PDCCH/PDSCH</w:t>
            </w:r>
            <w:r w:rsidR="008F754A" w:rsidRPr="00975D4B">
              <w:rPr>
                <w:i/>
              </w:rPr>
              <w:t>.</w:t>
            </w:r>
            <w:r w:rsidRPr="00975D4B">
              <w:t xml:space="preserve"> </w:t>
            </w:r>
          </w:p>
          <w:p w14:paraId="2DBDC046" w14:textId="03FFFBFD" w:rsidR="00975D4B" w:rsidRPr="00975D4B" w:rsidRDefault="00975D4B" w:rsidP="00975D4B">
            <w:pPr>
              <w:numPr>
                <w:ilvl w:val="0"/>
                <w:numId w:val="14"/>
              </w:numPr>
              <w:tabs>
                <w:tab w:val="left" w:pos="840"/>
                <w:tab w:val="left" w:pos="1260"/>
              </w:tabs>
              <w:overflowPunct/>
              <w:autoSpaceDE/>
              <w:autoSpaceDN/>
              <w:adjustRightInd/>
              <w:snapToGrid w:val="0"/>
              <w:spacing w:after="120" w:line="240" w:lineRule="auto"/>
              <w:textAlignment w:val="auto"/>
              <w:rPr>
                <w:i/>
              </w:rPr>
            </w:pPr>
            <w:r w:rsidRPr="00975D4B">
              <w:rPr>
                <w:i/>
              </w:rPr>
              <w:t>The maximum supported number of unicast and dynamically scheduled NR-PDSCHs a UE can be expected to simultaneously receive is 2 on a per component carrier basis in case of one bandwidth part for the component carrier</w:t>
            </w:r>
          </w:p>
          <w:p w14:paraId="63860176" w14:textId="77777777" w:rsidR="00975D4B" w:rsidRPr="00975D4B" w:rsidRDefault="00975D4B" w:rsidP="00975D4B">
            <w:pPr>
              <w:numPr>
                <w:ilvl w:val="1"/>
                <w:numId w:val="14"/>
              </w:numPr>
              <w:tabs>
                <w:tab w:val="left" w:pos="840"/>
                <w:tab w:val="left" w:pos="1260"/>
              </w:tabs>
              <w:overflowPunct/>
              <w:autoSpaceDE/>
              <w:autoSpaceDN/>
              <w:adjustRightInd/>
              <w:snapToGrid w:val="0"/>
              <w:spacing w:after="120" w:line="240" w:lineRule="auto"/>
              <w:textAlignment w:val="auto"/>
              <w:rPr>
                <w:i/>
              </w:rPr>
            </w:pPr>
            <w:r w:rsidRPr="00975D4B">
              <w:rPr>
                <w:i/>
              </w:rPr>
              <w:t>FFS in case of two or more bandwidth parts for the component carrier</w:t>
            </w:r>
          </w:p>
          <w:p w14:paraId="26F30960" w14:textId="77777777" w:rsidR="00975D4B" w:rsidRPr="00975D4B" w:rsidRDefault="00975D4B" w:rsidP="00975D4B">
            <w:pPr>
              <w:numPr>
                <w:ilvl w:val="1"/>
                <w:numId w:val="14"/>
              </w:numPr>
              <w:tabs>
                <w:tab w:val="left" w:pos="840"/>
                <w:tab w:val="left" w:pos="1260"/>
              </w:tabs>
              <w:overflowPunct/>
              <w:autoSpaceDE/>
              <w:autoSpaceDN/>
              <w:adjustRightInd/>
              <w:snapToGrid w:val="0"/>
              <w:spacing w:after="120" w:line="240" w:lineRule="auto"/>
              <w:textAlignment w:val="auto"/>
              <w:rPr>
                <w:i/>
              </w:rPr>
            </w:pPr>
            <w:r w:rsidRPr="00975D4B">
              <w:rPr>
                <w:i/>
              </w:rPr>
              <w:t>FFS the max number of corresponding NR-PDCCHs</w:t>
            </w:r>
          </w:p>
          <w:p w14:paraId="1E9365C9" w14:textId="77777777" w:rsidR="00975D4B" w:rsidRPr="00975D4B" w:rsidRDefault="00975D4B" w:rsidP="00975D4B">
            <w:pPr>
              <w:numPr>
                <w:ilvl w:val="0"/>
                <w:numId w:val="14"/>
              </w:numPr>
              <w:tabs>
                <w:tab w:val="left" w:pos="840"/>
                <w:tab w:val="left" w:pos="1260"/>
              </w:tabs>
              <w:overflowPunct/>
              <w:autoSpaceDE/>
              <w:autoSpaceDN/>
              <w:adjustRightInd/>
              <w:snapToGrid w:val="0"/>
              <w:spacing w:after="120" w:line="240" w:lineRule="auto"/>
              <w:textAlignment w:val="auto"/>
              <w:rPr>
                <w:i/>
              </w:rPr>
            </w:pPr>
            <w:r w:rsidRPr="00975D4B">
              <w:rPr>
                <w:i/>
              </w:rPr>
              <w:t>The maximum supported number of NR-PDCCHs corresponding to scheduled NR-PDSCHs that a UE can be expected to receive in a single slot is 2 on a per component carrier basis in case of one bandwidth part for the component carrier</w:t>
            </w:r>
          </w:p>
          <w:p w14:paraId="17B48047" w14:textId="77777777" w:rsidR="00975D4B" w:rsidRPr="00975D4B" w:rsidRDefault="00975D4B" w:rsidP="00975D4B">
            <w:pPr>
              <w:numPr>
                <w:ilvl w:val="1"/>
                <w:numId w:val="14"/>
              </w:numPr>
              <w:tabs>
                <w:tab w:val="left" w:pos="840"/>
                <w:tab w:val="left" w:pos="1260"/>
              </w:tabs>
              <w:overflowPunct/>
              <w:autoSpaceDE/>
              <w:autoSpaceDN/>
              <w:adjustRightInd/>
              <w:snapToGrid w:val="0"/>
              <w:spacing w:after="120" w:line="240" w:lineRule="auto"/>
              <w:textAlignment w:val="auto"/>
              <w:rPr>
                <w:i/>
              </w:rPr>
            </w:pPr>
            <w:r w:rsidRPr="00975D4B">
              <w:rPr>
                <w:i/>
              </w:rPr>
              <w:t>FFS the case of multiple BWPs for the component carrier if supported</w:t>
            </w:r>
          </w:p>
          <w:p w14:paraId="02A9D660" w14:textId="77777777" w:rsidR="00975D4B" w:rsidRPr="00975D4B" w:rsidRDefault="00975D4B" w:rsidP="00975D4B">
            <w:pPr>
              <w:numPr>
                <w:ilvl w:val="1"/>
                <w:numId w:val="14"/>
              </w:numPr>
              <w:tabs>
                <w:tab w:val="left" w:pos="840"/>
                <w:tab w:val="left" w:pos="1260"/>
              </w:tabs>
              <w:overflowPunct/>
              <w:autoSpaceDE/>
              <w:autoSpaceDN/>
              <w:adjustRightInd/>
              <w:snapToGrid w:val="0"/>
              <w:spacing w:after="120" w:line="240" w:lineRule="auto"/>
              <w:textAlignment w:val="auto"/>
              <w:rPr>
                <w:i/>
              </w:rPr>
            </w:pPr>
            <w:r w:rsidRPr="00975D4B">
              <w:rPr>
                <w:i/>
              </w:rPr>
              <w:t>(Working assumption) In this case, at most a total of 2 CWs over the scheduled NR-PDSCHs</w:t>
            </w:r>
          </w:p>
          <w:p w14:paraId="4891C54A" w14:textId="77777777" w:rsidR="00975D4B" w:rsidRPr="00975D4B" w:rsidRDefault="00975D4B" w:rsidP="00975D4B">
            <w:pPr>
              <w:numPr>
                <w:ilvl w:val="0"/>
                <w:numId w:val="14"/>
              </w:numPr>
              <w:tabs>
                <w:tab w:val="left" w:pos="840"/>
                <w:tab w:val="left" w:pos="1260"/>
              </w:tabs>
              <w:overflowPunct/>
              <w:autoSpaceDE/>
              <w:autoSpaceDN/>
              <w:adjustRightInd/>
              <w:snapToGrid w:val="0"/>
              <w:spacing w:after="120" w:line="240" w:lineRule="auto"/>
              <w:textAlignment w:val="auto"/>
              <w:rPr>
                <w:i/>
              </w:rPr>
            </w:pPr>
            <w:r w:rsidRPr="00975D4B">
              <w:rPr>
                <w:i/>
              </w:rPr>
              <w:t>For multiple NR-PDCCH reception for scheduled NR-PDSCHs:</w:t>
            </w:r>
          </w:p>
          <w:p w14:paraId="1B4A8C5E" w14:textId="77777777" w:rsidR="00975D4B" w:rsidRPr="00975D4B" w:rsidRDefault="00975D4B" w:rsidP="00975D4B">
            <w:pPr>
              <w:numPr>
                <w:ilvl w:val="1"/>
                <w:numId w:val="14"/>
              </w:numPr>
              <w:tabs>
                <w:tab w:val="left" w:pos="840"/>
                <w:tab w:val="left" w:pos="1260"/>
              </w:tabs>
              <w:overflowPunct/>
              <w:autoSpaceDE/>
              <w:autoSpaceDN/>
              <w:adjustRightInd/>
              <w:snapToGrid w:val="0"/>
              <w:spacing w:after="120" w:line="240" w:lineRule="auto"/>
              <w:textAlignment w:val="auto"/>
              <w:rPr>
                <w:i/>
              </w:rPr>
            </w:pPr>
            <w:r w:rsidRPr="00975D4B">
              <w:rPr>
                <w:i/>
              </w:rPr>
              <w:t xml:space="preserve">FFS </w:t>
            </w:r>
            <w:proofErr w:type="gramStart"/>
            <w:r w:rsidRPr="00975D4B">
              <w:rPr>
                <w:i/>
              </w:rPr>
              <w:t>whether or not</w:t>
            </w:r>
            <w:proofErr w:type="gramEnd"/>
            <w:r w:rsidRPr="00975D4B">
              <w:rPr>
                <w:i/>
              </w:rPr>
              <w:t xml:space="preserve"> there is any impact on # of HARQ processes and/or soft buffer management</w:t>
            </w:r>
          </w:p>
          <w:p w14:paraId="15F7AC85" w14:textId="77777777" w:rsidR="00975D4B" w:rsidRPr="00975D4B" w:rsidRDefault="00975D4B" w:rsidP="00975D4B">
            <w:pPr>
              <w:numPr>
                <w:ilvl w:val="1"/>
                <w:numId w:val="14"/>
              </w:numPr>
              <w:tabs>
                <w:tab w:val="left" w:pos="840"/>
                <w:tab w:val="left" w:pos="1260"/>
              </w:tabs>
              <w:overflowPunct/>
              <w:autoSpaceDE/>
              <w:autoSpaceDN/>
              <w:adjustRightInd/>
              <w:snapToGrid w:val="0"/>
              <w:spacing w:after="120" w:line="240" w:lineRule="auto"/>
              <w:textAlignment w:val="auto"/>
              <w:rPr>
                <w:i/>
              </w:rPr>
            </w:pPr>
            <w:r w:rsidRPr="00975D4B">
              <w:rPr>
                <w:i/>
              </w:rPr>
              <w:t>FFS the mapping between PUCCH conveying ACK/NACK signalling and PDSCH</w:t>
            </w:r>
          </w:p>
          <w:p w14:paraId="047CB034" w14:textId="59A230E6" w:rsidR="008F754A" w:rsidRPr="00975D4B" w:rsidRDefault="00975D4B" w:rsidP="00975D4B">
            <w:pPr>
              <w:numPr>
                <w:ilvl w:val="1"/>
                <w:numId w:val="14"/>
              </w:numPr>
              <w:tabs>
                <w:tab w:val="left" w:pos="840"/>
                <w:tab w:val="left" w:pos="1260"/>
              </w:tabs>
              <w:overflowPunct/>
              <w:autoSpaceDE/>
              <w:autoSpaceDN/>
              <w:adjustRightInd/>
              <w:snapToGrid w:val="0"/>
              <w:spacing w:after="120" w:line="240" w:lineRule="auto"/>
              <w:jc w:val="left"/>
              <w:textAlignment w:val="auto"/>
              <w:rPr>
                <w:i/>
              </w:rPr>
            </w:pPr>
            <w:r w:rsidRPr="00975D4B">
              <w:rPr>
                <w:i/>
              </w:rPr>
              <w:t>Note: this topic is more suitable for discussion under scheduling/HARQ session</w:t>
            </w:r>
          </w:p>
          <w:p w14:paraId="7A91BDC7" w14:textId="0EA964A1" w:rsidR="00917DD3" w:rsidRPr="00975D4B" w:rsidRDefault="00917DD3" w:rsidP="00975D4B">
            <w:pPr>
              <w:snapToGrid w:val="0"/>
              <w:spacing w:after="120" w:line="240" w:lineRule="auto"/>
              <w:rPr>
                <w:i/>
                <w:lang w:val="en-US"/>
              </w:rPr>
            </w:pPr>
          </w:p>
        </w:tc>
      </w:tr>
    </w:tbl>
    <w:p w14:paraId="36AA7B1E" w14:textId="77777777" w:rsidR="00917DD3" w:rsidRDefault="00917DD3" w:rsidP="00917DD3">
      <w:pPr>
        <w:ind w:firstLine="284"/>
        <w:jc w:val="both"/>
        <w:rPr>
          <w:rFonts w:ascii="Times" w:hAnsi="Times" w:cs="Times"/>
          <w:sz w:val="22"/>
        </w:rPr>
      </w:pPr>
    </w:p>
    <w:p w14:paraId="6E78C94D" w14:textId="7F89EF23" w:rsidR="005B6C3A" w:rsidRDefault="00193A8A" w:rsidP="00193A8A">
      <w:pPr>
        <w:ind w:firstLine="284"/>
        <w:jc w:val="both"/>
        <w:rPr>
          <w:rFonts w:ascii="Times" w:hAnsi="Times" w:cs="Times"/>
          <w:sz w:val="22"/>
        </w:rPr>
      </w:pPr>
      <w:bookmarkStart w:id="3" w:name="_Hlk525743293"/>
      <w:r w:rsidRPr="007423AC">
        <w:rPr>
          <w:rFonts w:ascii="Times" w:hAnsi="Times" w:cs="Times"/>
          <w:sz w:val="22"/>
        </w:rPr>
        <w:lastRenderedPageBreak/>
        <w:t xml:space="preserve">In this contribution, we </w:t>
      </w:r>
      <w:r w:rsidR="005B6C3A">
        <w:rPr>
          <w:rFonts w:ascii="Times" w:hAnsi="Times" w:cs="Times"/>
          <w:sz w:val="22"/>
        </w:rPr>
        <w:t xml:space="preserve">provide an </w:t>
      </w:r>
      <w:r w:rsidR="009C6566">
        <w:rPr>
          <w:rFonts w:ascii="Times" w:hAnsi="Times" w:cs="Times"/>
          <w:sz w:val="22"/>
        </w:rPr>
        <w:t>outline</w:t>
      </w:r>
      <w:r w:rsidR="005B6C3A">
        <w:rPr>
          <w:rFonts w:ascii="Times" w:hAnsi="Times" w:cs="Times"/>
          <w:sz w:val="22"/>
        </w:rPr>
        <w:t xml:space="preserve"> of </w:t>
      </w:r>
      <w:r w:rsidR="009C6566">
        <w:rPr>
          <w:rFonts w:ascii="Times" w:hAnsi="Times" w:cs="Times"/>
          <w:sz w:val="22"/>
        </w:rPr>
        <w:t>our perspectives on Multi-TRP</w:t>
      </w:r>
      <w:r w:rsidR="005B6C3A">
        <w:rPr>
          <w:rFonts w:ascii="Times" w:hAnsi="Times" w:cs="Times"/>
          <w:sz w:val="22"/>
        </w:rPr>
        <w:t xml:space="preserve"> </w:t>
      </w:r>
      <w:r w:rsidR="00DD62D8">
        <w:rPr>
          <w:rFonts w:ascii="Times" w:hAnsi="Times" w:cs="Times"/>
          <w:sz w:val="22"/>
        </w:rPr>
        <w:t xml:space="preserve">related to URLLC </w:t>
      </w:r>
      <w:r w:rsidR="009C6566">
        <w:rPr>
          <w:rFonts w:ascii="Times" w:hAnsi="Times" w:cs="Times"/>
          <w:sz w:val="22"/>
        </w:rPr>
        <w:t xml:space="preserve">transmission, and highlight some </w:t>
      </w:r>
      <w:r w:rsidR="00DD62D8">
        <w:rPr>
          <w:rFonts w:ascii="Times" w:hAnsi="Times" w:cs="Times"/>
          <w:sz w:val="22"/>
        </w:rPr>
        <w:t xml:space="preserve">related </w:t>
      </w:r>
      <w:r w:rsidR="009C6566">
        <w:rPr>
          <w:rFonts w:ascii="Times" w:hAnsi="Times" w:cs="Times"/>
          <w:sz w:val="22"/>
        </w:rPr>
        <w:t>aspects</w:t>
      </w:r>
      <w:r w:rsidR="005B6C3A">
        <w:rPr>
          <w:rFonts w:ascii="Times" w:hAnsi="Times" w:cs="Times"/>
          <w:sz w:val="22"/>
        </w:rPr>
        <w:t>.</w:t>
      </w:r>
    </w:p>
    <w:bookmarkEnd w:id="2"/>
    <w:bookmarkEnd w:id="3"/>
    <w:p w14:paraId="679C0ED2" w14:textId="3B8F63E9" w:rsidR="007423AC" w:rsidRDefault="003773DE" w:rsidP="008544F0">
      <w:pPr>
        <w:pStyle w:val="Heading1"/>
        <w:numPr>
          <w:ilvl w:val="0"/>
          <w:numId w:val="5"/>
        </w:numPr>
        <w:pBdr>
          <w:top w:val="single" w:sz="12" w:space="4" w:color="auto"/>
        </w:pBdr>
        <w:jc w:val="both"/>
        <w:rPr>
          <w:rFonts w:cs="Arial"/>
          <w:lang w:val="en-US"/>
        </w:rPr>
      </w:pPr>
      <w:r>
        <w:rPr>
          <w:rFonts w:cs="Arial"/>
          <w:lang w:val="en-US"/>
        </w:rPr>
        <w:t xml:space="preserve">Overview of </w:t>
      </w:r>
      <w:r w:rsidR="009C6566">
        <w:rPr>
          <w:rFonts w:cs="Arial"/>
          <w:lang w:val="en-US"/>
        </w:rPr>
        <w:t>Multi-TRP Transmission</w:t>
      </w:r>
    </w:p>
    <w:p w14:paraId="45B86D11" w14:textId="7B72580B" w:rsidR="00126CCF" w:rsidRPr="00EB33E4" w:rsidRDefault="00126CCF" w:rsidP="00EB33E4">
      <w:pPr>
        <w:ind w:firstLine="284"/>
        <w:jc w:val="both"/>
        <w:rPr>
          <w:rFonts w:ascii="Times" w:hAnsi="Times" w:cs="Times"/>
          <w:sz w:val="22"/>
        </w:rPr>
      </w:pPr>
      <w:r w:rsidRPr="00126CCF">
        <w:rPr>
          <w:rFonts w:ascii="Times" w:hAnsi="Times" w:cs="Times"/>
          <w:sz w:val="22"/>
        </w:rPr>
        <w:t xml:space="preserve">In NR, Multi-TRP (MTRP) operation is supported with the initial focus on downlink transmission. It is expected that an NR UE would be able to receive and process multiple NR-PDCCH and NR-PDSCH. Figure 1 shows two main </w:t>
      </w:r>
      <w:r w:rsidR="009C6566">
        <w:rPr>
          <w:rFonts w:ascii="Times" w:hAnsi="Times" w:cs="Times"/>
          <w:sz w:val="22"/>
        </w:rPr>
        <w:t>scenarios</w:t>
      </w:r>
      <w:r w:rsidRPr="00126CCF">
        <w:rPr>
          <w:rFonts w:ascii="Times" w:hAnsi="Times" w:cs="Times"/>
          <w:sz w:val="22"/>
        </w:rPr>
        <w:t xml:space="preserve"> of downlink MTRP operations where P-TRP and S-T</w:t>
      </w:r>
      <w:r w:rsidR="00470B69">
        <w:rPr>
          <w:rFonts w:ascii="Times" w:hAnsi="Times" w:cs="Times"/>
          <w:sz w:val="22"/>
        </w:rPr>
        <w:t>R</w:t>
      </w:r>
      <w:r w:rsidRPr="00126CCF">
        <w:rPr>
          <w:rFonts w:ascii="Times" w:hAnsi="Times" w:cs="Times"/>
          <w:sz w:val="22"/>
        </w:rPr>
        <w:t xml:space="preserve">P refer to Primary and Secondary TRPs, respectively.  In the first scenario, a single NR-PDCCH schedules a single NR-PDSCH where separate layers are transmitted from separate TRPs. In the second scenario, multiple NR-PDCCHs each schedule a respective NR-PDSCH where each NR-PDSCH is transmitted from a separate TRP. The current focus of NR is to support a maximum number of 2 NR-PDSCHs per component carrier basis in case of one bandwidth part, and a maximum number of 2 NR-PDCCHs corresponding in a single slot. </w:t>
      </w:r>
    </w:p>
    <w:p w14:paraId="4F3D10FF" w14:textId="77777777" w:rsidR="00126CCF" w:rsidRDefault="00126CCF" w:rsidP="00126CCF">
      <w:pPr>
        <w:jc w:val="both"/>
        <w:rPr>
          <w:rFonts w:eastAsia="MS Mincho"/>
          <w:lang w:eastAsia="ja-JP"/>
        </w:rPr>
      </w:pPr>
    </w:p>
    <w:p w14:paraId="74C1EF15" w14:textId="5617D9A8" w:rsidR="00126CCF" w:rsidRDefault="00126CCF" w:rsidP="00126CCF">
      <w:pPr>
        <w:keepNext/>
        <w:jc w:val="center"/>
      </w:pPr>
      <w:r>
        <w:rPr>
          <w:noProof/>
        </w:rPr>
        <w:drawing>
          <wp:inline distT="0" distB="0" distL="0" distR="0" wp14:anchorId="5D406177" wp14:editId="09E80014">
            <wp:extent cx="2386584" cy="160934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6584" cy="1609344"/>
                    </a:xfrm>
                    <a:prstGeom prst="rect">
                      <a:avLst/>
                    </a:prstGeom>
                    <a:noFill/>
                  </pic:spPr>
                </pic:pic>
              </a:graphicData>
            </a:graphic>
          </wp:inline>
        </w:drawing>
      </w:r>
      <w:r>
        <w:rPr>
          <w:noProof/>
        </w:rPr>
        <w:t xml:space="preserve">        </w:t>
      </w:r>
      <w:r>
        <w:rPr>
          <w:noProof/>
        </w:rPr>
        <w:drawing>
          <wp:inline distT="0" distB="0" distL="0" distR="0" wp14:anchorId="5507E564" wp14:editId="2AF81F26">
            <wp:extent cx="2395728" cy="1609344"/>
            <wp:effectExtent l="0" t="0" r="0" b="0"/>
            <wp:docPr id="1" name="Picture 1" descr="cid:image001.png@01D2C594.C0F97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2C594.C0F9701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395728" cy="1609344"/>
                    </a:xfrm>
                    <a:prstGeom prst="rect">
                      <a:avLst/>
                    </a:prstGeom>
                    <a:noFill/>
                    <a:ln>
                      <a:noFill/>
                    </a:ln>
                  </pic:spPr>
                </pic:pic>
              </a:graphicData>
            </a:graphic>
          </wp:inline>
        </w:drawing>
      </w:r>
    </w:p>
    <w:p w14:paraId="53AC3FD5" w14:textId="01453057" w:rsidR="00126CCF" w:rsidRPr="00126CCF" w:rsidRDefault="00126CCF" w:rsidP="00126CCF">
      <w:pPr>
        <w:ind w:firstLine="284"/>
        <w:jc w:val="center"/>
        <w:rPr>
          <w:rFonts w:ascii="Times" w:hAnsi="Times" w:cs="Times"/>
          <w:sz w:val="22"/>
        </w:rPr>
      </w:pPr>
      <w:r w:rsidRPr="00126CCF">
        <w:rPr>
          <w:rFonts w:ascii="Times" w:hAnsi="Times" w:cs="Times"/>
          <w:sz w:val="22"/>
        </w:rPr>
        <w:t>Scenario 1</w:t>
      </w:r>
      <w:r w:rsidRPr="00126CCF">
        <w:rPr>
          <w:rFonts w:ascii="Times" w:hAnsi="Times" w:cs="Times"/>
          <w:sz w:val="22"/>
        </w:rPr>
        <w:tab/>
      </w:r>
      <w:r>
        <w:rPr>
          <w:rFonts w:ascii="Times" w:hAnsi="Times" w:cs="Times"/>
          <w:sz w:val="22"/>
        </w:rPr>
        <w:tab/>
      </w:r>
      <w:r>
        <w:rPr>
          <w:rFonts w:ascii="Times" w:hAnsi="Times" w:cs="Times"/>
          <w:sz w:val="22"/>
        </w:rPr>
        <w:tab/>
      </w:r>
      <w:r>
        <w:rPr>
          <w:rFonts w:ascii="Times" w:hAnsi="Times" w:cs="Times"/>
          <w:sz w:val="22"/>
        </w:rPr>
        <w:tab/>
      </w:r>
      <w:r>
        <w:rPr>
          <w:rFonts w:ascii="Times" w:hAnsi="Times" w:cs="Times"/>
          <w:sz w:val="22"/>
        </w:rPr>
        <w:tab/>
      </w:r>
      <w:r>
        <w:rPr>
          <w:rFonts w:ascii="Times" w:hAnsi="Times" w:cs="Times"/>
          <w:sz w:val="22"/>
        </w:rPr>
        <w:tab/>
      </w:r>
      <w:r>
        <w:rPr>
          <w:rFonts w:ascii="Times" w:hAnsi="Times" w:cs="Times"/>
          <w:sz w:val="22"/>
        </w:rPr>
        <w:tab/>
      </w:r>
      <w:r>
        <w:rPr>
          <w:rFonts w:ascii="Times" w:hAnsi="Times" w:cs="Times"/>
          <w:sz w:val="22"/>
        </w:rPr>
        <w:tab/>
      </w:r>
      <w:r w:rsidRPr="00126CCF">
        <w:rPr>
          <w:rFonts w:ascii="Times" w:hAnsi="Times" w:cs="Times"/>
          <w:sz w:val="22"/>
        </w:rPr>
        <w:tab/>
      </w:r>
      <w:r w:rsidRPr="00126CCF">
        <w:rPr>
          <w:rFonts w:ascii="Times" w:hAnsi="Times" w:cs="Times"/>
          <w:sz w:val="22"/>
        </w:rPr>
        <w:tab/>
      </w:r>
      <w:r w:rsidRPr="00126CCF">
        <w:rPr>
          <w:rFonts w:ascii="Times" w:hAnsi="Times" w:cs="Times"/>
          <w:sz w:val="22"/>
        </w:rPr>
        <w:tab/>
      </w:r>
      <w:r w:rsidRPr="00126CCF">
        <w:rPr>
          <w:rFonts w:ascii="Times" w:hAnsi="Times" w:cs="Times"/>
          <w:sz w:val="22"/>
        </w:rPr>
        <w:tab/>
        <w:t xml:space="preserve"> Scenario 2</w:t>
      </w:r>
    </w:p>
    <w:p w14:paraId="1219A333" w14:textId="77777777" w:rsidR="00126CCF" w:rsidRPr="009277EB" w:rsidRDefault="00126CCF" w:rsidP="00126CCF">
      <w:pPr>
        <w:ind w:firstLine="284"/>
        <w:jc w:val="center"/>
        <w:rPr>
          <w:rFonts w:ascii="Times" w:hAnsi="Times" w:cs="Times"/>
          <w:b/>
          <w:sz w:val="22"/>
        </w:rPr>
      </w:pPr>
      <w:r w:rsidRPr="009277EB">
        <w:rPr>
          <w:rFonts w:ascii="Times" w:hAnsi="Times" w:cs="Times"/>
          <w:b/>
          <w:sz w:val="22"/>
        </w:rPr>
        <w:t>Figure 1 IDMA transmitter Processing</w:t>
      </w:r>
    </w:p>
    <w:p w14:paraId="3A85422B" w14:textId="13F9A668" w:rsidR="00126CCF" w:rsidRPr="00126CCF" w:rsidRDefault="00126CCF" w:rsidP="00126CCF">
      <w:pPr>
        <w:ind w:firstLine="284"/>
        <w:jc w:val="both"/>
        <w:rPr>
          <w:rFonts w:ascii="Times" w:hAnsi="Times" w:cs="Times"/>
          <w:sz w:val="22"/>
        </w:rPr>
      </w:pPr>
      <w:r w:rsidRPr="00126CCF">
        <w:rPr>
          <w:rFonts w:ascii="Times" w:hAnsi="Times" w:cs="Times"/>
          <w:sz w:val="22"/>
        </w:rPr>
        <w:t xml:space="preserve">The main benefit of Scenario 1 is in that despite transmission of multiple NR-PDSCH data layers, the complexity of UE blind search for DCI decoding remains </w:t>
      </w:r>
      <w:proofErr w:type="gramStart"/>
      <w:r w:rsidRPr="00126CCF">
        <w:rPr>
          <w:rFonts w:ascii="Times" w:hAnsi="Times" w:cs="Times"/>
          <w:sz w:val="22"/>
        </w:rPr>
        <w:t>similar to</w:t>
      </w:r>
      <w:proofErr w:type="gramEnd"/>
      <w:r w:rsidRPr="00126CCF">
        <w:rPr>
          <w:rFonts w:ascii="Times" w:hAnsi="Times" w:cs="Times"/>
          <w:sz w:val="22"/>
        </w:rPr>
        <w:t xml:space="preserve"> </w:t>
      </w:r>
      <w:r w:rsidR="004475E4">
        <w:rPr>
          <w:rFonts w:ascii="Times" w:hAnsi="Times" w:cs="Times"/>
          <w:sz w:val="22"/>
        </w:rPr>
        <w:t xml:space="preserve">the </w:t>
      </w:r>
      <w:r w:rsidRPr="00126CCF">
        <w:rPr>
          <w:rFonts w:ascii="Times" w:hAnsi="Times" w:cs="Times"/>
          <w:sz w:val="22"/>
        </w:rPr>
        <w:t xml:space="preserve">legacy systems since a UE has only to decode one NR-PDCCH. However, scheduling decisions are centrally coordinated at one gNB requiring some coordination between multiple TRPs. Also, beam link failure at the primary coordinating TRP could affect transmission at all other TRPs since the UE receives control information from one TRP for all TRPs in the coordinating set. </w:t>
      </w:r>
    </w:p>
    <w:p w14:paraId="2A6DF610" w14:textId="6BEE81CB" w:rsidR="00701979" w:rsidRDefault="00126CCF" w:rsidP="009C6566">
      <w:pPr>
        <w:ind w:firstLine="284"/>
        <w:jc w:val="both"/>
        <w:rPr>
          <w:rFonts w:ascii="Times" w:hAnsi="Times" w:cs="Times"/>
          <w:sz w:val="22"/>
        </w:rPr>
      </w:pPr>
      <w:r w:rsidRPr="00126CCF">
        <w:rPr>
          <w:rFonts w:ascii="Times" w:hAnsi="Times" w:cs="Times"/>
          <w:sz w:val="22"/>
        </w:rPr>
        <w:t>In Scenario 2, having multiple NR-PDCCH yields more scheduling flexibility at the TRPs. Each NR-PDCCH can carry different scheduling instructions for the UE without being affected by the non-ideal backhaul. Therefore, there is less information that may need to be exchanged between cooperating TRPs over backhaul. Also, a distributed scheduling provides diversity since beam link failure at one TRP only affects</w:t>
      </w:r>
      <w:r w:rsidR="004475E4">
        <w:rPr>
          <w:rFonts w:ascii="Times" w:hAnsi="Times" w:cs="Times"/>
          <w:sz w:val="22"/>
        </w:rPr>
        <w:t xml:space="preserve"> its</w:t>
      </w:r>
      <w:r w:rsidRPr="00126CCF">
        <w:rPr>
          <w:rFonts w:ascii="Times" w:hAnsi="Times" w:cs="Times"/>
          <w:sz w:val="22"/>
        </w:rPr>
        <w:t xml:space="preserve"> resources; </w:t>
      </w:r>
      <w:r w:rsidR="00470B69">
        <w:rPr>
          <w:rFonts w:ascii="Times" w:hAnsi="Times" w:cs="Times"/>
          <w:sz w:val="22"/>
        </w:rPr>
        <w:t xml:space="preserve">and </w:t>
      </w:r>
      <w:r w:rsidRPr="00126CCF">
        <w:rPr>
          <w:rFonts w:ascii="Times" w:hAnsi="Times" w:cs="Times"/>
          <w:sz w:val="22"/>
        </w:rPr>
        <w:t>transmissions at other TRPs can continue without interruption. This may be an important factor for URLLC applications. On the other hand, since a UE may need to perform blind detection on multiple receive NR-PDCCH, the effective size of the search space may increase. Coordination remains an important aspect of operation to prevent collision of transmitted NR-PDCCH from MTRPs.</w:t>
      </w:r>
      <w:r w:rsidR="009C6566">
        <w:rPr>
          <w:rFonts w:ascii="Times" w:hAnsi="Times" w:cs="Times"/>
          <w:sz w:val="22"/>
        </w:rPr>
        <w:t xml:space="preserve"> </w:t>
      </w:r>
    </w:p>
    <w:p w14:paraId="199DE8BB" w14:textId="77777777" w:rsidR="00626CE2" w:rsidRPr="003773DE" w:rsidRDefault="00626CE2" w:rsidP="003773DE">
      <w:pPr>
        <w:ind w:firstLine="284"/>
        <w:jc w:val="center"/>
        <w:rPr>
          <w:rFonts w:ascii="Times" w:hAnsi="Times" w:cs="Times"/>
          <w:sz w:val="22"/>
        </w:rPr>
      </w:pPr>
    </w:p>
    <w:p w14:paraId="6BA96F8C" w14:textId="4F798316" w:rsidR="004C723C" w:rsidRDefault="00E17B94" w:rsidP="003773DE">
      <w:pPr>
        <w:pStyle w:val="Heading1"/>
        <w:numPr>
          <w:ilvl w:val="0"/>
          <w:numId w:val="5"/>
        </w:numPr>
        <w:pBdr>
          <w:top w:val="single" w:sz="12" w:space="4" w:color="auto"/>
        </w:pBdr>
        <w:jc w:val="both"/>
        <w:rPr>
          <w:rFonts w:cs="Arial"/>
          <w:lang w:val="en-US"/>
        </w:rPr>
      </w:pPr>
      <w:r>
        <w:rPr>
          <w:rFonts w:cs="Arial"/>
          <w:lang w:val="en-US"/>
        </w:rPr>
        <w:t>Reliability and Robustness</w:t>
      </w:r>
    </w:p>
    <w:p w14:paraId="19AFDD02" w14:textId="31F93A95" w:rsidR="00E17B94" w:rsidRPr="00E17B94" w:rsidRDefault="00E17B94" w:rsidP="00E17B94">
      <w:pPr>
        <w:jc w:val="both"/>
        <w:rPr>
          <w:rFonts w:ascii="Times" w:hAnsi="Times" w:cs="Times"/>
          <w:sz w:val="22"/>
        </w:rPr>
      </w:pPr>
      <w:r w:rsidRPr="00E17B94">
        <w:rPr>
          <w:rFonts w:ascii="Times" w:hAnsi="Times" w:cs="Times"/>
          <w:sz w:val="22"/>
        </w:rPr>
        <w:t>The expected scope of enhancements on multi-TRP/panel transmission includ</w:t>
      </w:r>
      <w:r>
        <w:rPr>
          <w:rFonts w:ascii="Times" w:hAnsi="Times" w:cs="Times"/>
          <w:sz w:val="22"/>
        </w:rPr>
        <w:t xml:space="preserve">es </w:t>
      </w:r>
      <w:r w:rsidRPr="00E17B94">
        <w:rPr>
          <w:rFonts w:ascii="Times" w:hAnsi="Times" w:cs="Times"/>
          <w:sz w:val="22"/>
        </w:rPr>
        <w:t>improved reliability and robustness with both ideal and non-ideal backhaul</w:t>
      </w:r>
      <w:r>
        <w:rPr>
          <w:rFonts w:ascii="Times" w:hAnsi="Times" w:cs="Times"/>
          <w:sz w:val="22"/>
        </w:rPr>
        <w:t>. Based on the configurations presented in Figure 1, such enhancement pertains to downlink/uplink control signalling as well as downlink PDSCH transmission schemes.</w:t>
      </w:r>
    </w:p>
    <w:p w14:paraId="37FF0014" w14:textId="414932A2" w:rsidR="00E17B94" w:rsidRDefault="004475E4" w:rsidP="00A34FA2">
      <w:pPr>
        <w:ind w:firstLine="284"/>
        <w:jc w:val="both"/>
        <w:rPr>
          <w:rFonts w:ascii="Times" w:hAnsi="Times" w:cs="Times"/>
          <w:sz w:val="22"/>
        </w:rPr>
      </w:pPr>
      <w:r>
        <w:rPr>
          <w:rFonts w:ascii="Times" w:hAnsi="Times" w:cs="Times"/>
          <w:sz w:val="22"/>
        </w:rPr>
        <w:lastRenderedPageBreak/>
        <w:t>As p</w:t>
      </w:r>
      <w:r w:rsidR="00E17B94">
        <w:rPr>
          <w:rFonts w:ascii="Times" w:hAnsi="Times" w:cs="Times"/>
          <w:sz w:val="22"/>
        </w:rPr>
        <w:t xml:space="preserve">er RAN plenary decision [4], any URLLC improvement related to spatial transmission shall be discussed under Multi-TRP discussion. </w:t>
      </w:r>
      <w:r w:rsidR="00E17B94" w:rsidRPr="00E17B94">
        <w:rPr>
          <w:rFonts w:ascii="Times" w:hAnsi="Times" w:cs="Times"/>
          <w:sz w:val="22"/>
        </w:rPr>
        <w:t xml:space="preserve">There are different dimensions influencing design and realization of a URLLC </w:t>
      </w:r>
      <w:r w:rsidR="00A34FA2">
        <w:rPr>
          <w:rFonts w:ascii="Times" w:hAnsi="Times" w:cs="Times"/>
          <w:sz w:val="22"/>
        </w:rPr>
        <w:t>that include limited transmit power and interference</w:t>
      </w:r>
      <w:r w:rsidR="00E17B94" w:rsidRPr="00E17B94">
        <w:rPr>
          <w:rFonts w:ascii="Times" w:hAnsi="Times" w:cs="Times"/>
          <w:sz w:val="22"/>
        </w:rPr>
        <w:t xml:space="preserve">. </w:t>
      </w:r>
      <w:r w:rsidR="00A34FA2">
        <w:rPr>
          <w:rFonts w:ascii="Times" w:hAnsi="Times" w:cs="Times"/>
          <w:sz w:val="22"/>
        </w:rPr>
        <w:t xml:space="preserve">Despite observed gain through powerful coding, </w:t>
      </w:r>
      <w:r w:rsidR="00E17B94" w:rsidRPr="00E17B94">
        <w:rPr>
          <w:rFonts w:ascii="Times" w:hAnsi="Times" w:cs="Times"/>
          <w:sz w:val="22"/>
        </w:rPr>
        <w:t>the most effective way to ensure a high level of transmission reliability is through diversity that can be realized in different ways.</w:t>
      </w:r>
    </w:p>
    <w:p w14:paraId="7EE6BDC0" w14:textId="14B05C50" w:rsidR="00A34FA2" w:rsidRPr="00470B69" w:rsidRDefault="00E17B94" w:rsidP="00E17B94">
      <w:pPr>
        <w:keepNext/>
        <w:jc w:val="both"/>
        <w:rPr>
          <w:i/>
          <w:sz w:val="22"/>
          <w:lang w:eastAsia="sv-SE"/>
        </w:rPr>
      </w:pPr>
      <w:r w:rsidRPr="00A34FA2">
        <w:rPr>
          <w:b/>
          <w:i/>
          <w:sz w:val="22"/>
          <w:lang w:eastAsia="sv-SE"/>
        </w:rPr>
        <w:t xml:space="preserve">Proposal 1: </w:t>
      </w:r>
      <w:r w:rsidRPr="00470B69">
        <w:rPr>
          <w:i/>
          <w:sz w:val="22"/>
          <w:lang w:eastAsia="sv-SE"/>
        </w:rPr>
        <w:t xml:space="preserve">RAN1 considers </w:t>
      </w:r>
      <w:r w:rsidR="00A34FA2" w:rsidRPr="00470B69">
        <w:rPr>
          <w:i/>
          <w:sz w:val="22"/>
          <w:lang w:eastAsia="sv-SE"/>
        </w:rPr>
        <w:t>studying diversity-based transmission techniques for Multi-TRP transmission.</w:t>
      </w:r>
    </w:p>
    <w:p w14:paraId="0197B04C" w14:textId="6D5A10EA" w:rsidR="00EE4E03" w:rsidRPr="00FB3465" w:rsidRDefault="00FB3465" w:rsidP="00EE4E03">
      <w:pPr>
        <w:jc w:val="both"/>
        <w:rPr>
          <w:sz w:val="22"/>
          <w:szCs w:val="22"/>
          <w:lang w:eastAsia="zh-CN"/>
        </w:rPr>
      </w:pPr>
      <w:r>
        <w:rPr>
          <w:sz w:val="22"/>
          <w:szCs w:val="22"/>
          <w:lang w:eastAsia="zh-CN"/>
        </w:rPr>
        <w:t xml:space="preserve">The diversity </w:t>
      </w:r>
      <w:r w:rsidR="00854B7B">
        <w:rPr>
          <w:sz w:val="22"/>
          <w:szCs w:val="22"/>
          <w:lang w:eastAsia="zh-CN"/>
        </w:rPr>
        <w:t>transmission</w:t>
      </w:r>
      <w:r>
        <w:rPr>
          <w:sz w:val="22"/>
          <w:szCs w:val="22"/>
          <w:lang w:eastAsia="zh-CN"/>
        </w:rPr>
        <w:t xml:space="preserve"> </w:t>
      </w:r>
      <w:r w:rsidR="002D3396">
        <w:rPr>
          <w:sz w:val="22"/>
          <w:szCs w:val="22"/>
          <w:lang w:eastAsia="zh-CN"/>
        </w:rPr>
        <w:t>is often considered at the radio level</w:t>
      </w:r>
      <w:r w:rsidR="00FC07CE">
        <w:rPr>
          <w:sz w:val="22"/>
          <w:szCs w:val="22"/>
          <w:lang w:eastAsia="zh-CN"/>
        </w:rPr>
        <w:t xml:space="preserve">. </w:t>
      </w:r>
      <w:proofErr w:type="gramStart"/>
      <w:r w:rsidR="00FC07CE">
        <w:rPr>
          <w:sz w:val="22"/>
          <w:szCs w:val="22"/>
          <w:lang w:eastAsia="zh-CN"/>
        </w:rPr>
        <w:t>H</w:t>
      </w:r>
      <w:r w:rsidR="002D3396">
        <w:rPr>
          <w:sz w:val="22"/>
          <w:szCs w:val="22"/>
          <w:lang w:eastAsia="zh-CN"/>
        </w:rPr>
        <w:t>owever</w:t>
      </w:r>
      <w:proofErr w:type="gramEnd"/>
      <w:r w:rsidR="002D3396">
        <w:rPr>
          <w:sz w:val="22"/>
          <w:szCs w:val="22"/>
          <w:lang w:eastAsia="zh-CN"/>
        </w:rPr>
        <w:t xml:space="preserve"> we could also consider solutions based on the combination</w:t>
      </w:r>
      <w:r w:rsidR="00854B7B">
        <w:rPr>
          <w:sz w:val="22"/>
          <w:szCs w:val="22"/>
          <w:lang w:eastAsia="zh-CN"/>
        </w:rPr>
        <w:t xml:space="preserve"> of</w:t>
      </w:r>
      <w:r>
        <w:rPr>
          <w:sz w:val="22"/>
          <w:szCs w:val="22"/>
          <w:lang w:eastAsia="zh-CN"/>
        </w:rPr>
        <w:t xml:space="preserve"> </w:t>
      </w:r>
      <w:r w:rsidR="00854B7B">
        <w:rPr>
          <w:sz w:val="22"/>
          <w:szCs w:val="22"/>
          <w:lang w:eastAsia="zh-CN"/>
        </w:rPr>
        <w:t xml:space="preserve">baseband and radio link. For example, in either scenario shown in Figure 1, TRP transmissions can be set up to enable independently decoding of NR-PDSCH1 and NR-PDSCH2, while providing a level of diversity in decoding through superposition modulation and network coding. </w:t>
      </w:r>
      <w:r w:rsidR="002D3396">
        <w:rPr>
          <w:sz w:val="22"/>
          <w:szCs w:val="22"/>
          <w:lang w:eastAsia="zh-CN"/>
        </w:rPr>
        <w:t>As such, in case of a decoding failure of a link, the other link can assist recovery of the failed transmission.</w:t>
      </w:r>
    </w:p>
    <w:p w14:paraId="7C57A521" w14:textId="11059097" w:rsidR="002D3396" w:rsidRPr="00DD62D8" w:rsidRDefault="002D3396" w:rsidP="002D3396">
      <w:pPr>
        <w:keepNext/>
        <w:jc w:val="both"/>
        <w:rPr>
          <w:b/>
          <w:i/>
          <w:sz w:val="22"/>
          <w:lang w:eastAsia="sv-SE"/>
        </w:rPr>
      </w:pPr>
      <w:r w:rsidRPr="00DD62D8">
        <w:rPr>
          <w:b/>
          <w:i/>
          <w:sz w:val="22"/>
          <w:lang w:eastAsia="sv-SE"/>
        </w:rPr>
        <w:t xml:space="preserve">Proposal 2: </w:t>
      </w:r>
      <w:r w:rsidRPr="00470B69">
        <w:rPr>
          <w:i/>
          <w:sz w:val="22"/>
          <w:lang w:eastAsia="sv-SE"/>
        </w:rPr>
        <w:t>RAN1 considers further studies on the application of network coding for high reliable transmission.</w:t>
      </w:r>
      <w:r w:rsidRPr="00DD62D8">
        <w:rPr>
          <w:b/>
          <w:i/>
          <w:sz w:val="22"/>
          <w:lang w:eastAsia="sv-SE"/>
        </w:rPr>
        <w:t xml:space="preserve"> </w:t>
      </w:r>
    </w:p>
    <w:p w14:paraId="47FF5052" w14:textId="77777777" w:rsidR="007C77EC" w:rsidRPr="00851A53" w:rsidRDefault="007C77EC" w:rsidP="002D3396">
      <w:pPr>
        <w:jc w:val="both"/>
        <w:rPr>
          <w:rFonts w:ascii="Times" w:hAnsi="Times" w:cs="Times"/>
          <w:sz w:val="22"/>
        </w:rPr>
      </w:pPr>
    </w:p>
    <w:p w14:paraId="27A65FC1" w14:textId="77777777" w:rsidR="00A658E5" w:rsidRDefault="00A658E5" w:rsidP="00A658E5">
      <w:pPr>
        <w:pStyle w:val="Heading1"/>
        <w:numPr>
          <w:ilvl w:val="0"/>
          <w:numId w:val="5"/>
        </w:numPr>
        <w:pBdr>
          <w:top w:val="single" w:sz="12" w:space="4" w:color="auto"/>
        </w:pBdr>
        <w:jc w:val="both"/>
        <w:rPr>
          <w:rFonts w:cs="Arial"/>
          <w:lang w:val="en-US"/>
        </w:rPr>
      </w:pPr>
      <w:r>
        <w:rPr>
          <w:rFonts w:cs="Arial"/>
          <w:lang w:val="en-US"/>
        </w:rPr>
        <w:t>Conclusions</w:t>
      </w:r>
    </w:p>
    <w:p w14:paraId="34B42404" w14:textId="53D476C2" w:rsidR="00A658E5" w:rsidRDefault="00DD62D8" w:rsidP="00A658E5">
      <w:pPr>
        <w:ind w:firstLine="360"/>
        <w:jc w:val="both"/>
        <w:rPr>
          <w:sz w:val="22"/>
          <w:szCs w:val="22"/>
          <w:lang w:eastAsia="zh-CN"/>
        </w:rPr>
      </w:pPr>
      <w:r w:rsidRPr="00DD62D8">
        <w:rPr>
          <w:sz w:val="22"/>
          <w:szCs w:val="22"/>
          <w:lang w:eastAsia="zh-CN"/>
        </w:rPr>
        <w:t>In this contribution, we provide an outline of our perspectives on Multi-TRP related to URLLC transmission, and highlight some related aspects.</w:t>
      </w:r>
      <w:r>
        <w:rPr>
          <w:sz w:val="22"/>
          <w:szCs w:val="22"/>
          <w:lang w:eastAsia="zh-CN"/>
        </w:rPr>
        <w:t xml:space="preserve"> </w:t>
      </w:r>
      <w:r w:rsidR="00A658E5">
        <w:rPr>
          <w:sz w:val="22"/>
          <w:szCs w:val="22"/>
          <w:lang w:eastAsia="zh-CN"/>
        </w:rPr>
        <w:t xml:space="preserve">Based on the discussion, the following </w:t>
      </w:r>
      <w:r>
        <w:rPr>
          <w:sz w:val="22"/>
          <w:szCs w:val="22"/>
          <w:lang w:eastAsia="zh-CN"/>
        </w:rPr>
        <w:t>proposal</w:t>
      </w:r>
      <w:r w:rsidR="00A658E5">
        <w:rPr>
          <w:sz w:val="22"/>
          <w:szCs w:val="22"/>
          <w:lang w:eastAsia="zh-CN"/>
        </w:rPr>
        <w:t xml:space="preserve">s are made: </w:t>
      </w:r>
    </w:p>
    <w:p w14:paraId="57857A49" w14:textId="691DA14B" w:rsidR="00701979" w:rsidRDefault="00DD62D8" w:rsidP="00701979">
      <w:pPr>
        <w:pStyle w:val="References"/>
        <w:numPr>
          <w:ilvl w:val="0"/>
          <w:numId w:val="0"/>
        </w:numPr>
        <w:tabs>
          <w:tab w:val="left" w:pos="720"/>
        </w:tabs>
        <w:spacing w:line="360" w:lineRule="auto"/>
        <w:rPr>
          <w:b/>
          <w:i/>
          <w:sz w:val="22"/>
          <w:lang w:eastAsia="sv-SE"/>
        </w:rPr>
      </w:pPr>
      <w:r w:rsidRPr="00A34FA2">
        <w:rPr>
          <w:b/>
          <w:i/>
          <w:sz w:val="22"/>
          <w:lang w:eastAsia="sv-SE"/>
        </w:rPr>
        <w:t xml:space="preserve">Proposal 1: </w:t>
      </w:r>
      <w:r w:rsidRPr="00470B69">
        <w:rPr>
          <w:i/>
          <w:sz w:val="22"/>
          <w:lang w:eastAsia="sv-SE"/>
        </w:rPr>
        <w:t>RAN1 considers studying diversity-based transmission techniques for Multi-TRP transmission.</w:t>
      </w:r>
    </w:p>
    <w:p w14:paraId="12A13EB9" w14:textId="77777777" w:rsidR="00DD62D8" w:rsidRPr="00470B69" w:rsidRDefault="00DD62D8" w:rsidP="00DD62D8">
      <w:pPr>
        <w:keepNext/>
        <w:jc w:val="both"/>
        <w:rPr>
          <w:i/>
          <w:sz w:val="22"/>
          <w:lang w:eastAsia="sv-SE"/>
        </w:rPr>
      </w:pPr>
      <w:r w:rsidRPr="00DD62D8">
        <w:rPr>
          <w:b/>
          <w:i/>
          <w:sz w:val="22"/>
          <w:lang w:eastAsia="sv-SE"/>
        </w:rPr>
        <w:t xml:space="preserve">Proposal 2: </w:t>
      </w:r>
      <w:r w:rsidRPr="00470B69">
        <w:rPr>
          <w:i/>
          <w:sz w:val="22"/>
          <w:lang w:eastAsia="sv-SE"/>
        </w:rPr>
        <w:t xml:space="preserve">RAN1 considers further studies on the application of network coding for high reliable transmission. </w:t>
      </w:r>
    </w:p>
    <w:p w14:paraId="30C1A013" w14:textId="77777777" w:rsidR="00DD62D8" w:rsidRDefault="00DD62D8" w:rsidP="00701979">
      <w:pPr>
        <w:pStyle w:val="References"/>
        <w:numPr>
          <w:ilvl w:val="0"/>
          <w:numId w:val="0"/>
        </w:numPr>
        <w:tabs>
          <w:tab w:val="left" w:pos="720"/>
        </w:tabs>
        <w:spacing w:line="360" w:lineRule="auto"/>
        <w:rPr>
          <w:rFonts w:eastAsia="MS Mincho"/>
          <w:iCs/>
          <w:lang w:eastAsia="ja-JP"/>
        </w:rPr>
      </w:pPr>
    </w:p>
    <w:p w14:paraId="36B11E62" w14:textId="77777777" w:rsidR="00701979" w:rsidRDefault="00701979" w:rsidP="00D40CCD">
      <w:pPr>
        <w:pStyle w:val="Heading1"/>
        <w:pBdr>
          <w:top w:val="single" w:sz="12" w:space="4" w:color="auto"/>
        </w:pBdr>
        <w:ind w:left="0" w:firstLine="0"/>
        <w:jc w:val="both"/>
        <w:rPr>
          <w:rFonts w:eastAsiaTheme="minorHAnsi"/>
          <w:b/>
        </w:rPr>
      </w:pPr>
      <w:r w:rsidRPr="00D40CCD">
        <w:rPr>
          <w:rFonts w:cs="Arial"/>
          <w:lang w:val="en-US"/>
        </w:rPr>
        <w:t>References</w:t>
      </w:r>
    </w:p>
    <w:p w14:paraId="288803B0" w14:textId="1363441D" w:rsidR="00FE3575" w:rsidRPr="00470B69" w:rsidRDefault="00FE3575" w:rsidP="00FE3575">
      <w:pPr>
        <w:pStyle w:val="Reference"/>
        <w:keepLines w:val="0"/>
        <w:numPr>
          <w:ilvl w:val="0"/>
          <w:numId w:val="17"/>
        </w:numPr>
        <w:suppressAutoHyphens w:val="0"/>
        <w:overflowPunct/>
        <w:autoSpaceDE/>
        <w:spacing w:after="0"/>
        <w:textAlignment w:val="auto"/>
        <w:rPr>
          <w:rFonts w:ascii="Times" w:hAnsi="Times" w:cs="Times"/>
          <w:sz w:val="22"/>
        </w:rPr>
      </w:pPr>
      <w:r w:rsidRPr="00470B69">
        <w:rPr>
          <w:rFonts w:ascii="Times" w:hAnsi="Times" w:cs="Times"/>
          <w:sz w:val="22"/>
        </w:rPr>
        <w:t xml:space="preserve">Chairman’s Notes, 3GPP TSG RAN WG1 Meeting </w:t>
      </w:r>
      <w:r w:rsidR="009C6566" w:rsidRPr="00470B69">
        <w:rPr>
          <w:rFonts w:ascii="Times" w:hAnsi="Times" w:cs="Times"/>
          <w:sz w:val="22"/>
        </w:rPr>
        <w:t>#89</w:t>
      </w:r>
      <w:r w:rsidRPr="00470B69">
        <w:rPr>
          <w:rFonts w:ascii="Times" w:hAnsi="Times" w:cs="Times"/>
          <w:sz w:val="22"/>
        </w:rPr>
        <w:t xml:space="preserve">, </w:t>
      </w:r>
      <w:r w:rsidR="009C6566" w:rsidRPr="00470B69">
        <w:rPr>
          <w:rFonts w:ascii="Times" w:hAnsi="Times" w:cs="Times"/>
          <w:sz w:val="22"/>
        </w:rPr>
        <w:t>Hangzhou</w:t>
      </w:r>
      <w:r w:rsidRPr="00470B69">
        <w:rPr>
          <w:rFonts w:ascii="Times" w:hAnsi="Times" w:cs="Times"/>
          <w:sz w:val="22"/>
        </w:rPr>
        <w:t xml:space="preserve">, China, </w:t>
      </w:r>
      <w:r w:rsidR="009C6566" w:rsidRPr="00470B69">
        <w:rPr>
          <w:rFonts w:ascii="Times" w:hAnsi="Times" w:cs="Times"/>
          <w:sz w:val="22"/>
        </w:rPr>
        <w:t>May</w:t>
      </w:r>
      <w:r w:rsidRPr="00470B69">
        <w:rPr>
          <w:rFonts w:ascii="Times" w:hAnsi="Times" w:cs="Times"/>
          <w:sz w:val="22"/>
        </w:rPr>
        <w:t xml:space="preserve"> 2017</w:t>
      </w:r>
    </w:p>
    <w:p w14:paraId="686E84A1" w14:textId="7A6EF7D4" w:rsidR="003773DE" w:rsidRPr="00470B69" w:rsidRDefault="003773DE" w:rsidP="00FE3575">
      <w:pPr>
        <w:pStyle w:val="Reference"/>
        <w:keepLines w:val="0"/>
        <w:numPr>
          <w:ilvl w:val="0"/>
          <w:numId w:val="17"/>
        </w:numPr>
        <w:suppressAutoHyphens w:val="0"/>
        <w:overflowPunct/>
        <w:autoSpaceDE/>
        <w:spacing w:after="0"/>
        <w:textAlignment w:val="auto"/>
        <w:rPr>
          <w:rFonts w:ascii="Times" w:hAnsi="Times" w:cs="Times"/>
          <w:sz w:val="22"/>
        </w:rPr>
      </w:pPr>
      <w:r w:rsidRPr="00470B69">
        <w:rPr>
          <w:rFonts w:ascii="Times" w:hAnsi="Times" w:cs="Times"/>
          <w:sz w:val="22"/>
        </w:rPr>
        <w:t xml:space="preserve">Chairman’s Notes, 3GPP TSG RAN WG1 Meeting </w:t>
      </w:r>
      <w:r w:rsidR="00FE3575" w:rsidRPr="00470B69">
        <w:rPr>
          <w:rFonts w:ascii="Times" w:hAnsi="Times" w:cs="Times"/>
          <w:sz w:val="22"/>
        </w:rPr>
        <w:t>NR AH2, Qingdao, China</w:t>
      </w:r>
      <w:r w:rsidRPr="00470B69">
        <w:rPr>
          <w:rFonts w:ascii="Times" w:hAnsi="Times" w:cs="Times"/>
          <w:sz w:val="22"/>
        </w:rPr>
        <w:t xml:space="preserve">, </w:t>
      </w:r>
      <w:r w:rsidR="00FE3575" w:rsidRPr="00470B69">
        <w:rPr>
          <w:rFonts w:ascii="Times" w:hAnsi="Times" w:cs="Times"/>
          <w:sz w:val="22"/>
        </w:rPr>
        <w:t>June</w:t>
      </w:r>
      <w:r w:rsidR="00C97AC4" w:rsidRPr="00470B69">
        <w:rPr>
          <w:rFonts w:ascii="Times" w:hAnsi="Times" w:cs="Times"/>
          <w:sz w:val="22"/>
        </w:rPr>
        <w:t xml:space="preserve"> </w:t>
      </w:r>
      <w:r w:rsidRPr="00470B69">
        <w:rPr>
          <w:rFonts w:ascii="Times" w:hAnsi="Times" w:cs="Times"/>
          <w:sz w:val="22"/>
        </w:rPr>
        <w:t>201</w:t>
      </w:r>
      <w:r w:rsidR="00FE3575" w:rsidRPr="00470B69">
        <w:rPr>
          <w:rFonts w:ascii="Times" w:hAnsi="Times" w:cs="Times"/>
          <w:sz w:val="22"/>
        </w:rPr>
        <w:t>7</w:t>
      </w:r>
    </w:p>
    <w:p w14:paraId="068FC299" w14:textId="72019440" w:rsidR="009C6566" w:rsidRPr="00470B69" w:rsidRDefault="009C6566" w:rsidP="009C6566">
      <w:pPr>
        <w:pStyle w:val="Reference"/>
        <w:keepLines w:val="0"/>
        <w:numPr>
          <w:ilvl w:val="0"/>
          <w:numId w:val="17"/>
        </w:numPr>
        <w:suppressAutoHyphens w:val="0"/>
        <w:overflowPunct/>
        <w:autoSpaceDE/>
        <w:spacing w:after="0"/>
        <w:textAlignment w:val="auto"/>
        <w:rPr>
          <w:rFonts w:ascii="Times" w:hAnsi="Times" w:cs="Times"/>
          <w:sz w:val="22"/>
        </w:rPr>
      </w:pPr>
      <w:r w:rsidRPr="00470B69">
        <w:rPr>
          <w:rFonts w:ascii="Times" w:hAnsi="Times" w:cs="Times"/>
          <w:sz w:val="22"/>
        </w:rPr>
        <w:t>Chairman’s Notes, 3GPP TSG RAN WG1 Meeting #90, Prague, Czech, May 2017</w:t>
      </w:r>
    </w:p>
    <w:p w14:paraId="41A146B3" w14:textId="2B8E60B7" w:rsidR="00DD62D8" w:rsidRPr="00470B69" w:rsidRDefault="00DD62D8" w:rsidP="00EB33E4">
      <w:pPr>
        <w:pStyle w:val="Reference"/>
        <w:keepLines w:val="0"/>
        <w:numPr>
          <w:ilvl w:val="0"/>
          <w:numId w:val="17"/>
        </w:numPr>
        <w:suppressAutoHyphens w:val="0"/>
        <w:overflowPunct/>
        <w:autoSpaceDE/>
        <w:spacing w:after="0"/>
        <w:jc w:val="both"/>
        <w:textAlignment w:val="auto"/>
        <w:rPr>
          <w:rFonts w:ascii="Times" w:hAnsi="Times" w:cs="Times"/>
          <w:sz w:val="22"/>
        </w:rPr>
      </w:pPr>
      <w:r w:rsidRPr="00470B69">
        <w:rPr>
          <w:rFonts w:ascii="Times" w:hAnsi="Times" w:cs="Times"/>
          <w:sz w:val="22"/>
        </w:rPr>
        <w:t xml:space="preserve">RP-182067, “Revised WID: Enhancements on MIMO for NR”, </w:t>
      </w:r>
      <w:r w:rsidR="00EB33E4" w:rsidRPr="00470B69">
        <w:rPr>
          <w:rFonts w:ascii="Times" w:hAnsi="Times" w:cs="Times"/>
          <w:sz w:val="22"/>
        </w:rPr>
        <w:t xml:space="preserve">3GPP </w:t>
      </w:r>
      <w:r w:rsidRPr="00470B69">
        <w:rPr>
          <w:rFonts w:ascii="Times" w:hAnsi="Times" w:cs="Times"/>
          <w:sz w:val="22"/>
        </w:rPr>
        <w:t xml:space="preserve">RAN </w:t>
      </w:r>
      <w:r w:rsidR="00EB33E4" w:rsidRPr="00470B69">
        <w:rPr>
          <w:rFonts w:ascii="Times" w:hAnsi="Times" w:cs="Times"/>
          <w:sz w:val="22"/>
        </w:rPr>
        <w:t>#</w:t>
      </w:r>
      <w:r w:rsidRPr="00470B69">
        <w:rPr>
          <w:rFonts w:ascii="Times" w:hAnsi="Times" w:cs="Times"/>
          <w:sz w:val="22"/>
        </w:rPr>
        <w:t>81, Samsung, Gold Coast, Australia</w:t>
      </w:r>
      <w:r w:rsidR="00EB33E4" w:rsidRPr="00470B69">
        <w:rPr>
          <w:rFonts w:ascii="Times" w:hAnsi="Times" w:cs="Times"/>
          <w:sz w:val="22"/>
        </w:rPr>
        <w:t>, September 2018</w:t>
      </w:r>
    </w:p>
    <w:p w14:paraId="0E2686BD" w14:textId="77777777" w:rsidR="009C6566" w:rsidRPr="003773DE" w:rsidRDefault="009C6566" w:rsidP="009C6566">
      <w:pPr>
        <w:pStyle w:val="Reference"/>
        <w:keepLines w:val="0"/>
        <w:tabs>
          <w:tab w:val="clear" w:pos="360"/>
        </w:tabs>
        <w:suppressAutoHyphens w:val="0"/>
        <w:overflowPunct/>
        <w:autoSpaceDE/>
        <w:spacing w:after="0"/>
        <w:textAlignment w:val="auto"/>
        <w:rPr>
          <w:rFonts w:ascii="Times" w:hAnsi="Times" w:cs="Times"/>
        </w:rPr>
      </w:pPr>
    </w:p>
    <w:sectPr w:rsidR="009C6566" w:rsidRPr="003773DE"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476E7" w14:textId="77777777" w:rsidR="0040452C" w:rsidRDefault="0040452C">
      <w:r>
        <w:separator/>
      </w:r>
    </w:p>
  </w:endnote>
  <w:endnote w:type="continuationSeparator" w:id="0">
    <w:p w14:paraId="6128A811" w14:textId="77777777" w:rsidR="0040452C" w:rsidRDefault="00404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035A05" w:rsidRDefault="00035A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035A05" w:rsidRDefault="00035A0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1AA722A6" w:rsidR="00035A05" w:rsidRDefault="00035A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4376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376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EE8F7" w14:textId="77777777" w:rsidR="0040452C" w:rsidRDefault="0040452C">
      <w:r>
        <w:separator/>
      </w:r>
    </w:p>
  </w:footnote>
  <w:footnote w:type="continuationSeparator" w:id="0">
    <w:p w14:paraId="7E5406CC" w14:textId="77777777" w:rsidR="0040452C" w:rsidRDefault="00404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035A05" w:rsidRDefault="00035A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5C331C"/>
    <w:multiLevelType w:val="hybridMultilevel"/>
    <w:tmpl w:val="E77650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B55AF2"/>
    <w:multiLevelType w:val="hybridMultilevel"/>
    <w:tmpl w:val="26D88C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7954A5"/>
    <w:multiLevelType w:val="hybridMultilevel"/>
    <w:tmpl w:val="2B2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D33639"/>
    <w:multiLevelType w:val="hybridMultilevel"/>
    <w:tmpl w:val="0204ACC2"/>
    <w:lvl w:ilvl="0" w:tplc="75DA87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9"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5A545FF"/>
    <w:multiLevelType w:val="hybridMultilevel"/>
    <w:tmpl w:val="06F4FDEA"/>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2D94D3B4">
      <w:start w:val="5"/>
      <w:numFmt w:val="bullet"/>
      <w:lvlText w:val="-"/>
      <w:lvlJc w:val="left"/>
      <w:pPr>
        <w:ind w:left="1260" w:hanging="420"/>
      </w:pPr>
      <w:rPr>
        <w:rFonts w:ascii="Cambria" w:eastAsiaTheme="minorHAnsi" w:hAnsi="Cambria"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9"/>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15"/>
  </w:num>
  <w:num w:numId="8">
    <w:abstractNumId w:val="11"/>
    <w:lvlOverride w:ilvl="0">
      <w:startOverride w:val="1"/>
    </w:lvlOverride>
  </w:num>
  <w:num w:numId="9">
    <w:abstractNumId w:val="18"/>
  </w:num>
  <w:num w:numId="10">
    <w:abstractNumId w:val="2"/>
  </w:num>
  <w:num w:numId="11">
    <w:abstractNumId w:val="16"/>
  </w:num>
  <w:num w:numId="12">
    <w:abstractNumId w:val="3"/>
  </w:num>
  <w:num w:numId="13">
    <w:abstractNumId w:val="13"/>
  </w:num>
  <w:num w:numId="14">
    <w:abstractNumId w:val="17"/>
  </w:num>
  <w:num w:numId="15">
    <w:abstractNumId w:val="9"/>
  </w:num>
  <w:num w:numId="16">
    <w:abstractNumId w:val="7"/>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4"/>
  </w:num>
  <w:num w:numId="2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2EC"/>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3CBA"/>
    <w:rsid w:val="000141F0"/>
    <w:rsid w:val="00014D13"/>
    <w:rsid w:val="00015BCB"/>
    <w:rsid w:val="000162B2"/>
    <w:rsid w:val="00016DCE"/>
    <w:rsid w:val="00016FF6"/>
    <w:rsid w:val="00017073"/>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A05"/>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251"/>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016"/>
    <w:rsid w:val="00073785"/>
    <w:rsid w:val="00074375"/>
    <w:rsid w:val="000743A0"/>
    <w:rsid w:val="00074BF5"/>
    <w:rsid w:val="000752CD"/>
    <w:rsid w:val="00075680"/>
    <w:rsid w:val="0007590A"/>
    <w:rsid w:val="00075999"/>
    <w:rsid w:val="00076603"/>
    <w:rsid w:val="0007747E"/>
    <w:rsid w:val="00077579"/>
    <w:rsid w:val="000805B2"/>
    <w:rsid w:val="00080786"/>
    <w:rsid w:val="00080D68"/>
    <w:rsid w:val="00080D74"/>
    <w:rsid w:val="000814B2"/>
    <w:rsid w:val="000814DF"/>
    <w:rsid w:val="00081534"/>
    <w:rsid w:val="00082152"/>
    <w:rsid w:val="000825BC"/>
    <w:rsid w:val="000826FF"/>
    <w:rsid w:val="00082A49"/>
    <w:rsid w:val="00082F4C"/>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9E3"/>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369"/>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5D0"/>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4AC"/>
    <w:rsid w:val="000F2965"/>
    <w:rsid w:val="000F2987"/>
    <w:rsid w:val="000F2F75"/>
    <w:rsid w:val="000F315D"/>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B0"/>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13B"/>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6CCF"/>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28C"/>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2A3"/>
    <w:rsid w:val="00146377"/>
    <w:rsid w:val="0014652F"/>
    <w:rsid w:val="001466F4"/>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03D"/>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B1"/>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1D30"/>
    <w:rsid w:val="00181F22"/>
    <w:rsid w:val="001820B2"/>
    <w:rsid w:val="001821E9"/>
    <w:rsid w:val="00182608"/>
    <w:rsid w:val="001828D2"/>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3A8A"/>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1C6"/>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2D1"/>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4F15"/>
    <w:rsid w:val="001F53A2"/>
    <w:rsid w:val="001F5AF6"/>
    <w:rsid w:val="001F5C95"/>
    <w:rsid w:val="001F5C9E"/>
    <w:rsid w:val="001F5E73"/>
    <w:rsid w:val="001F5ED8"/>
    <w:rsid w:val="001F5F10"/>
    <w:rsid w:val="001F6192"/>
    <w:rsid w:val="001F623C"/>
    <w:rsid w:val="001F6408"/>
    <w:rsid w:val="001F644E"/>
    <w:rsid w:val="001F697C"/>
    <w:rsid w:val="001F6B9F"/>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6E6"/>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69B"/>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31"/>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882"/>
    <w:rsid w:val="00257A62"/>
    <w:rsid w:val="00257BDA"/>
    <w:rsid w:val="00260156"/>
    <w:rsid w:val="0026075E"/>
    <w:rsid w:val="00260FAD"/>
    <w:rsid w:val="002612A1"/>
    <w:rsid w:val="0026179E"/>
    <w:rsid w:val="00261924"/>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09"/>
    <w:rsid w:val="002829E8"/>
    <w:rsid w:val="00283181"/>
    <w:rsid w:val="002835A5"/>
    <w:rsid w:val="002836DC"/>
    <w:rsid w:val="00283B90"/>
    <w:rsid w:val="00283D6B"/>
    <w:rsid w:val="00284732"/>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3B0A"/>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0AA"/>
    <w:rsid w:val="002A22F3"/>
    <w:rsid w:val="002A24C9"/>
    <w:rsid w:val="002A24F5"/>
    <w:rsid w:val="002A2B35"/>
    <w:rsid w:val="002A2FE5"/>
    <w:rsid w:val="002A30CB"/>
    <w:rsid w:val="002A31FF"/>
    <w:rsid w:val="002A3668"/>
    <w:rsid w:val="002A3771"/>
    <w:rsid w:val="002A3B12"/>
    <w:rsid w:val="002A3CF2"/>
    <w:rsid w:val="002A3F27"/>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5D8"/>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9A8"/>
    <w:rsid w:val="002D2B4E"/>
    <w:rsid w:val="002D3396"/>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6B5"/>
    <w:rsid w:val="002E2923"/>
    <w:rsid w:val="002E2A53"/>
    <w:rsid w:val="002E2A76"/>
    <w:rsid w:val="002E306D"/>
    <w:rsid w:val="002E3624"/>
    <w:rsid w:val="002E3653"/>
    <w:rsid w:val="002E36AE"/>
    <w:rsid w:val="002E38B7"/>
    <w:rsid w:val="002E3F44"/>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981"/>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0D7"/>
    <w:rsid w:val="00304549"/>
    <w:rsid w:val="0030469C"/>
    <w:rsid w:val="00304AC5"/>
    <w:rsid w:val="00304FCA"/>
    <w:rsid w:val="00305E8E"/>
    <w:rsid w:val="003065FB"/>
    <w:rsid w:val="0030663B"/>
    <w:rsid w:val="00306E33"/>
    <w:rsid w:val="00307B27"/>
    <w:rsid w:val="00307F28"/>
    <w:rsid w:val="00310148"/>
    <w:rsid w:val="003101DC"/>
    <w:rsid w:val="0031035A"/>
    <w:rsid w:val="0031070A"/>
    <w:rsid w:val="00310856"/>
    <w:rsid w:val="00310CC6"/>
    <w:rsid w:val="003111DA"/>
    <w:rsid w:val="00311642"/>
    <w:rsid w:val="00311761"/>
    <w:rsid w:val="00311941"/>
    <w:rsid w:val="00311AFC"/>
    <w:rsid w:val="003121B8"/>
    <w:rsid w:val="00313452"/>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0F"/>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79F"/>
    <w:rsid w:val="00331BCC"/>
    <w:rsid w:val="00332158"/>
    <w:rsid w:val="003321C3"/>
    <w:rsid w:val="0033265F"/>
    <w:rsid w:val="00332962"/>
    <w:rsid w:val="00332A33"/>
    <w:rsid w:val="00332B7D"/>
    <w:rsid w:val="0033392F"/>
    <w:rsid w:val="003349CA"/>
    <w:rsid w:val="003351AE"/>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30D"/>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31A"/>
    <w:rsid w:val="0035488F"/>
    <w:rsid w:val="00354B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18B"/>
    <w:rsid w:val="00364591"/>
    <w:rsid w:val="00364A63"/>
    <w:rsid w:val="0036554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A48"/>
    <w:rsid w:val="00376E52"/>
    <w:rsid w:val="0037709A"/>
    <w:rsid w:val="00377146"/>
    <w:rsid w:val="00377397"/>
    <w:rsid w:val="003773DE"/>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6C17"/>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1B0"/>
    <w:rsid w:val="003A2D39"/>
    <w:rsid w:val="003A2FE7"/>
    <w:rsid w:val="003A33DA"/>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91"/>
    <w:rsid w:val="003C75E4"/>
    <w:rsid w:val="003C78C0"/>
    <w:rsid w:val="003C79A4"/>
    <w:rsid w:val="003C7FAE"/>
    <w:rsid w:val="003D09DA"/>
    <w:rsid w:val="003D0A97"/>
    <w:rsid w:val="003D0B50"/>
    <w:rsid w:val="003D0CCB"/>
    <w:rsid w:val="003D0D75"/>
    <w:rsid w:val="003D0E68"/>
    <w:rsid w:val="003D2050"/>
    <w:rsid w:val="003D2339"/>
    <w:rsid w:val="003D2591"/>
    <w:rsid w:val="003D26AA"/>
    <w:rsid w:val="003D2A2B"/>
    <w:rsid w:val="003D2F75"/>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C55"/>
    <w:rsid w:val="003F0656"/>
    <w:rsid w:val="003F0905"/>
    <w:rsid w:val="003F0D71"/>
    <w:rsid w:val="003F1438"/>
    <w:rsid w:val="003F16E1"/>
    <w:rsid w:val="003F1B6D"/>
    <w:rsid w:val="003F1D73"/>
    <w:rsid w:val="003F20E2"/>
    <w:rsid w:val="003F2244"/>
    <w:rsid w:val="003F23A7"/>
    <w:rsid w:val="003F2564"/>
    <w:rsid w:val="003F2624"/>
    <w:rsid w:val="003F2711"/>
    <w:rsid w:val="003F2748"/>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52C"/>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010"/>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29D"/>
    <w:rsid w:val="0043751C"/>
    <w:rsid w:val="004375CC"/>
    <w:rsid w:val="00437CE2"/>
    <w:rsid w:val="004402A7"/>
    <w:rsid w:val="0044035D"/>
    <w:rsid w:val="00440EA5"/>
    <w:rsid w:val="0044131C"/>
    <w:rsid w:val="0044142F"/>
    <w:rsid w:val="004416FF"/>
    <w:rsid w:val="004425C2"/>
    <w:rsid w:val="00442824"/>
    <w:rsid w:val="00442FFB"/>
    <w:rsid w:val="004430FD"/>
    <w:rsid w:val="00443619"/>
    <w:rsid w:val="00443CDE"/>
    <w:rsid w:val="00443EB0"/>
    <w:rsid w:val="00443F64"/>
    <w:rsid w:val="004442A7"/>
    <w:rsid w:val="00444901"/>
    <w:rsid w:val="00444934"/>
    <w:rsid w:val="00444AB0"/>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475E4"/>
    <w:rsid w:val="00450778"/>
    <w:rsid w:val="00450B28"/>
    <w:rsid w:val="00450D3B"/>
    <w:rsid w:val="004513BD"/>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129"/>
    <w:rsid w:val="0045742D"/>
    <w:rsid w:val="00457C5E"/>
    <w:rsid w:val="0046026D"/>
    <w:rsid w:val="0046027A"/>
    <w:rsid w:val="004603B2"/>
    <w:rsid w:val="004605CC"/>
    <w:rsid w:val="0046072D"/>
    <w:rsid w:val="004607A3"/>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B69"/>
    <w:rsid w:val="00470E35"/>
    <w:rsid w:val="00470FE9"/>
    <w:rsid w:val="0047166D"/>
    <w:rsid w:val="00471856"/>
    <w:rsid w:val="00471978"/>
    <w:rsid w:val="004719A1"/>
    <w:rsid w:val="00471DB0"/>
    <w:rsid w:val="00471F3B"/>
    <w:rsid w:val="00471FAB"/>
    <w:rsid w:val="004727D8"/>
    <w:rsid w:val="00472ACB"/>
    <w:rsid w:val="00472D5E"/>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F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4E9"/>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723"/>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067"/>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BAA"/>
    <w:rsid w:val="004C5C61"/>
    <w:rsid w:val="004C5EF0"/>
    <w:rsid w:val="004C63D6"/>
    <w:rsid w:val="004C660B"/>
    <w:rsid w:val="004C6627"/>
    <w:rsid w:val="004C6834"/>
    <w:rsid w:val="004C6915"/>
    <w:rsid w:val="004C6D25"/>
    <w:rsid w:val="004C718C"/>
    <w:rsid w:val="004C723C"/>
    <w:rsid w:val="004C730E"/>
    <w:rsid w:val="004C7379"/>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EC1"/>
    <w:rsid w:val="00502FCA"/>
    <w:rsid w:val="005033B7"/>
    <w:rsid w:val="005035E7"/>
    <w:rsid w:val="005038A7"/>
    <w:rsid w:val="00503B71"/>
    <w:rsid w:val="00503C88"/>
    <w:rsid w:val="00503E69"/>
    <w:rsid w:val="00503EC2"/>
    <w:rsid w:val="00503FAD"/>
    <w:rsid w:val="00504639"/>
    <w:rsid w:val="00504E13"/>
    <w:rsid w:val="005050F8"/>
    <w:rsid w:val="00505850"/>
    <w:rsid w:val="00505A2A"/>
    <w:rsid w:val="00505D65"/>
    <w:rsid w:val="00505E39"/>
    <w:rsid w:val="0050614B"/>
    <w:rsid w:val="00506571"/>
    <w:rsid w:val="00506A8D"/>
    <w:rsid w:val="00506C2E"/>
    <w:rsid w:val="00506D3B"/>
    <w:rsid w:val="005074C9"/>
    <w:rsid w:val="00507754"/>
    <w:rsid w:val="0050785D"/>
    <w:rsid w:val="00507929"/>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EF9"/>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BE9"/>
    <w:rsid w:val="00537E22"/>
    <w:rsid w:val="00540147"/>
    <w:rsid w:val="005402B2"/>
    <w:rsid w:val="005405D3"/>
    <w:rsid w:val="00540EB6"/>
    <w:rsid w:val="00541096"/>
    <w:rsid w:val="005417A0"/>
    <w:rsid w:val="0054199D"/>
    <w:rsid w:val="00541E2B"/>
    <w:rsid w:val="005424B2"/>
    <w:rsid w:val="005425BC"/>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B8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237"/>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9C9"/>
    <w:rsid w:val="005A0CB6"/>
    <w:rsid w:val="005A1D03"/>
    <w:rsid w:val="005A2174"/>
    <w:rsid w:val="005A2229"/>
    <w:rsid w:val="005A2BB3"/>
    <w:rsid w:val="005A320D"/>
    <w:rsid w:val="005A36E3"/>
    <w:rsid w:val="005A3A31"/>
    <w:rsid w:val="005A3AF1"/>
    <w:rsid w:val="005A3B1E"/>
    <w:rsid w:val="005A40D5"/>
    <w:rsid w:val="005A438E"/>
    <w:rsid w:val="005A4999"/>
    <w:rsid w:val="005A4C36"/>
    <w:rsid w:val="005A4E38"/>
    <w:rsid w:val="005A4EE3"/>
    <w:rsid w:val="005A50CE"/>
    <w:rsid w:val="005A588D"/>
    <w:rsid w:val="005A59CF"/>
    <w:rsid w:val="005A6A3A"/>
    <w:rsid w:val="005A6B3E"/>
    <w:rsid w:val="005A6FA1"/>
    <w:rsid w:val="005A7F72"/>
    <w:rsid w:val="005B0604"/>
    <w:rsid w:val="005B1C68"/>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C3A"/>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140"/>
    <w:rsid w:val="005D4764"/>
    <w:rsid w:val="005D495D"/>
    <w:rsid w:val="005D4C38"/>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E10"/>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3D"/>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ED"/>
    <w:rsid w:val="0060318C"/>
    <w:rsid w:val="00603648"/>
    <w:rsid w:val="006039C5"/>
    <w:rsid w:val="00603B1B"/>
    <w:rsid w:val="00603B8F"/>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BF"/>
    <w:rsid w:val="006102C6"/>
    <w:rsid w:val="006103F0"/>
    <w:rsid w:val="00610467"/>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D1"/>
    <w:rsid w:val="00620686"/>
    <w:rsid w:val="006206D7"/>
    <w:rsid w:val="00620864"/>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CE2"/>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6E78"/>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231"/>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37D"/>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7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1D18"/>
    <w:rsid w:val="0068226B"/>
    <w:rsid w:val="00682318"/>
    <w:rsid w:val="006824E8"/>
    <w:rsid w:val="00682A4A"/>
    <w:rsid w:val="00682ED3"/>
    <w:rsid w:val="0068367C"/>
    <w:rsid w:val="00683D7F"/>
    <w:rsid w:val="00683EF3"/>
    <w:rsid w:val="00684258"/>
    <w:rsid w:val="006848A6"/>
    <w:rsid w:val="00685211"/>
    <w:rsid w:val="00685725"/>
    <w:rsid w:val="00685D3B"/>
    <w:rsid w:val="0068623E"/>
    <w:rsid w:val="00686366"/>
    <w:rsid w:val="0068653A"/>
    <w:rsid w:val="006866E0"/>
    <w:rsid w:val="0068673B"/>
    <w:rsid w:val="006868CB"/>
    <w:rsid w:val="0068721F"/>
    <w:rsid w:val="00690447"/>
    <w:rsid w:val="00690A5C"/>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0A7"/>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BB0"/>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D66"/>
    <w:rsid w:val="006B3E55"/>
    <w:rsid w:val="006B3FE7"/>
    <w:rsid w:val="006B4D4E"/>
    <w:rsid w:val="006B5CDC"/>
    <w:rsid w:val="006B6AD0"/>
    <w:rsid w:val="006B6BA3"/>
    <w:rsid w:val="006B6BF0"/>
    <w:rsid w:val="006B6C95"/>
    <w:rsid w:val="006B725C"/>
    <w:rsid w:val="006B7360"/>
    <w:rsid w:val="006B7864"/>
    <w:rsid w:val="006B789D"/>
    <w:rsid w:val="006C03B2"/>
    <w:rsid w:val="006C09DD"/>
    <w:rsid w:val="006C0A1A"/>
    <w:rsid w:val="006C1109"/>
    <w:rsid w:val="006C1B3F"/>
    <w:rsid w:val="006C20C0"/>
    <w:rsid w:val="006C2F89"/>
    <w:rsid w:val="006C375B"/>
    <w:rsid w:val="006C377A"/>
    <w:rsid w:val="006C3EE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BAC"/>
    <w:rsid w:val="006D4ED6"/>
    <w:rsid w:val="006D4F72"/>
    <w:rsid w:val="006D571E"/>
    <w:rsid w:val="006D58A9"/>
    <w:rsid w:val="006D59BF"/>
    <w:rsid w:val="006D5AE7"/>
    <w:rsid w:val="006D5B2C"/>
    <w:rsid w:val="006D5EC2"/>
    <w:rsid w:val="006D5FEF"/>
    <w:rsid w:val="006D60D5"/>
    <w:rsid w:val="006D615D"/>
    <w:rsid w:val="006D6D22"/>
    <w:rsid w:val="006D7598"/>
    <w:rsid w:val="006D7B93"/>
    <w:rsid w:val="006D7DAD"/>
    <w:rsid w:val="006E0B16"/>
    <w:rsid w:val="006E0E60"/>
    <w:rsid w:val="006E0ED0"/>
    <w:rsid w:val="006E176F"/>
    <w:rsid w:val="006E191B"/>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CF4"/>
    <w:rsid w:val="006F1D86"/>
    <w:rsid w:val="006F22CB"/>
    <w:rsid w:val="006F291E"/>
    <w:rsid w:val="006F2E21"/>
    <w:rsid w:val="006F3052"/>
    <w:rsid w:val="006F310D"/>
    <w:rsid w:val="006F314D"/>
    <w:rsid w:val="006F3738"/>
    <w:rsid w:val="006F3B01"/>
    <w:rsid w:val="006F3BDF"/>
    <w:rsid w:val="006F4072"/>
    <w:rsid w:val="006F407D"/>
    <w:rsid w:val="006F4189"/>
    <w:rsid w:val="006F4862"/>
    <w:rsid w:val="006F4A19"/>
    <w:rsid w:val="006F4C7E"/>
    <w:rsid w:val="006F4D51"/>
    <w:rsid w:val="006F4E88"/>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79"/>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5DA"/>
    <w:rsid w:val="007078E5"/>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0E1E"/>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47B"/>
    <w:rsid w:val="007377ED"/>
    <w:rsid w:val="007379C8"/>
    <w:rsid w:val="00740698"/>
    <w:rsid w:val="007406C0"/>
    <w:rsid w:val="007409E8"/>
    <w:rsid w:val="00740AC1"/>
    <w:rsid w:val="00740CD3"/>
    <w:rsid w:val="0074108B"/>
    <w:rsid w:val="007419FC"/>
    <w:rsid w:val="007420C9"/>
    <w:rsid w:val="00742235"/>
    <w:rsid w:val="007422B2"/>
    <w:rsid w:val="007423AC"/>
    <w:rsid w:val="00742459"/>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7D1"/>
    <w:rsid w:val="00751F76"/>
    <w:rsid w:val="00752497"/>
    <w:rsid w:val="0075288B"/>
    <w:rsid w:val="00752FE7"/>
    <w:rsid w:val="007536BB"/>
    <w:rsid w:val="00753B9D"/>
    <w:rsid w:val="00753E73"/>
    <w:rsid w:val="00753F01"/>
    <w:rsid w:val="0075401D"/>
    <w:rsid w:val="0075412E"/>
    <w:rsid w:val="00754D1F"/>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CCE"/>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010"/>
    <w:rsid w:val="007733C4"/>
    <w:rsid w:val="007743A1"/>
    <w:rsid w:val="007744EF"/>
    <w:rsid w:val="00774836"/>
    <w:rsid w:val="007750DC"/>
    <w:rsid w:val="00775330"/>
    <w:rsid w:val="00775BAA"/>
    <w:rsid w:val="00775D0E"/>
    <w:rsid w:val="00775EFD"/>
    <w:rsid w:val="00775F11"/>
    <w:rsid w:val="007760CB"/>
    <w:rsid w:val="007762CD"/>
    <w:rsid w:val="007768F2"/>
    <w:rsid w:val="00776B1A"/>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1EF6"/>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312"/>
    <w:rsid w:val="007A0616"/>
    <w:rsid w:val="007A0AC7"/>
    <w:rsid w:val="007A0DAC"/>
    <w:rsid w:val="007A0F46"/>
    <w:rsid w:val="007A1189"/>
    <w:rsid w:val="007A15BA"/>
    <w:rsid w:val="007A166E"/>
    <w:rsid w:val="007A1B63"/>
    <w:rsid w:val="007A221A"/>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A7CFB"/>
    <w:rsid w:val="007A7EA2"/>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FB6"/>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7EC"/>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866"/>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6D2"/>
    <w:rsid w:val="007F0B77"/>
    <w:rsid w:val="007F0DD3"/>
    <w:rsid w:val="007F14D7"/>
    <w:rsid w:val="007F1653"/>
    <w:rsid w:val="007F18C0"/>
    <w:rsid w:val="007F1E6C"/>
    <w:rsid w:val="007F1F12"/>
    <w:rsid w:val="007F22A5"/>
    <w:rsid w:val="007F2DBB"/>
    <w:rsid w:val="007F2ED4"/>
    <w:rsid w:val="007F3564"/>
    <w:rsid w:val="007F3C69"/>
    <w:rsid w:val="007F3FB0"/>
    <w:rsid w:val="007F43A9"/>
    <w:rsid w:val="007F5608"/>
    <w:rsid w:val="007F5874"/>
    <w:rsid w:val="007F5D3E"/>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626"/>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0ECE"/>
    <w:rsid w:val="008412EA"/>
    <w:rsid w:val="00841573"/>
    <w:rsid w:val="008419A1"/>
    <w:rsid w:val="00841EB3"/>
    <w:rsid w:val="00842061"/>
    <w:rsid w:val="00842DB7"/>
    <w:rsid w:val="008430CD"/>
    <w:rsid w:val="00843388"/>
    <w:rsid w:val="0084351C"/>
    <w:rsid w:val="008436D3"/>
    <w:rsid w:val="0084387F"/>
    <w:rsid w:val="00843A98"/>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A53"/>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4F0"/>
    <w:rsid w:val="00854983"/>
    <w:rsid w:val="00854B60"/>
    <w:rsid w:val="00854B7B"/>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CC6"/>
    <w:rsid w:val="00861D65"/>
    <w:rsid w:val="00861DA1"/>
    <w:rsid w:val="008620C2"/>
    <w:rsid w:val="00862173"/>
    <w:rsid w:val="00862290"/>
    <w:rsid w:val="008626B0"/>
    <w:rsid w:val="00862988"/>
    <w:rsid w:val="00862A55"/>
    <w:rsid w:val="00863479"/>
    <w:rsid w:val="00863AA0"/>
    <w:rsid w:val="00864A9F"/>
    <w:rsid w:val="008650AB"/>
    <w:rsid w:val="00865696"/>
    <w:rsid w:val="00865D4C"/>
    <w:rsid w:val="00865DE1"/>
    <w:rsid w:val="00866453"/>
    <w:rsid w:val="00866781"/>
    <w:rsid w:val="00866908"/>
    <w:rsid w:val="00867F66"/>
    <w:rsid w:val="00870018"/>
    <w:rsid w:val="0087019C"/>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288"/>
    <w:rsid w:val="00895461"/>
    <w:rsid w:val="00895A0C"/>
    <w:rsid w:val="0089654E"/>
    <w:rsid w:val="00896A6F"/>
    <w:rsid w:val="00896D10"/>
    <w:rsid w:val="00896DF5"/>
    <w:rsid w:val="00897289"/>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76"/>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796"/>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4FFC"/>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C54"/>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54A"/>
    <w:rsid w:val="008F7BD6"/>
    <w:rsid w:val="008F7CEF"/>
    <w:rsid w:val="009000FD"/>
    <w:rsid w:val="00900DDE"/>
    <w:rsid w:val="00900DF1"/>
    <w:rsid w:val="0090108C"/>
    <w:rsid w:val="00901125"/>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272E"/>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DD3"/>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7EB"/>
    <w:rsid w:val="009300EE"/>
    <w:rsid w:val="00930305"/>
    <w:rsid w:val="0093063D"/>
    <w:rsid w:val="0093135E"/>
    <w:rsid w:val="0093195D"/>
    <w:rsid w:val="00932109"/>
    <w:rsid w:val="009322AC"/>
    <w:rsid w:val="009324B1"/>
    <w:rsid w:val="00932787"/>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76B"/>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155"/>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2B8E"/>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3CD"/>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4B"/>
    <w:rsid w:val="009760F4"/>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0F"/>
    <w:rsid w:val="009A2B78"/>
    <w:rsid w:val="009A3183"/>
    <w:rsid w:val="009A34BB"/>
    <w:rsid w:val="009A34F2"/>
    <w:rsid w:val="009A37AC"/>
    <w:rsid w:val="009A38F3"/>
    <w:rsid w:val="009A3AB5"/>
    <w:rsid w:val="009A4BFB"/>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1F0"/>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566"/>
    <w:rsid w:val="009C6768"/>
    <w:rsid w:val="009C6894"/>
    <w:rsid w:val="009C68DA"/>
    <w:rsid w:val="009C6AAD"/>
    <w:rsid w:val="009C6B3B"/>
    <w:rsid w:val="009C6B7B"/>
    <w:rsid w:val="009C6BFC"/>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07C"/>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45F"/>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17F39"/>
    <w:rsid w:val="00A20253"/>
    <w:rsid w:val="00A2049C"/>
    <w:rsid w:val="00A205BF"/>
    <w:rsid w:val="00A2104B"/>
    <w:rsid w:val="00A210E9"/>
    <w:rsid w:val="00A218AE"/>
    <w:rsid w:val="00A219B6"/>
    <w:rsid w:val="00A21A9D"/>
    <w:rsid w:val="00A21AAA"/>
    <w:rsid w:val="00A21C53"/>
    <w:rsid w:val="00A21E51"/>
    <w:rsid w:val="00A22132"/>
    <w:rsid w:val="00A22207"/>
    <w:rsid w:val="00A224C8"/>
    <w:rsid w:val="00A226BE"/>
    <w:rsid w:val="00A22A06"/>
    <w:rsid w:val="00A22A25"/>
    <w:rsid w:val="00A22A71"/>
    <w:rsid w:val="00A22D9C"/>
    <w:rsid w:val="00A23162"/>
    <w:rsid w:val="00A233E6"/>
    <w:rsid w:val="00A2351A"/>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BAE"/>
    <w:rsid w:val="00A30E8A"/>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4FA2"/>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CC2"/>
    <w:rsid w:val="00A4449D"/>
    <w:rsid w:val="00A44530"/>
    <w:rsid w:val="00A44882"/>
    <w:rsid w:val="00A44AA5"/>
    <w:rsid w:val="00A44E28"/>
    <w:rsid w:val="00A4570E"/>
    <w:rsid w:val="00A45A3B"/>
    <w:rsid w:val="00A46395"/>
    <w:rsid w:val="00A46672"/>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8E5"/>
    <w:rsid w:val="00A659FD"/>
    <w:rsid w:val="00A65FBF"/>
    <w:rsid w:val="00A66089"/>
    <w:rsid w:val="00A663E7"/>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5C4"/>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E4A"/>
    <w:rsid w:val="00AC2CF4"/>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6F1B"/>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4C1E"/>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833"/>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4FB2"/>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5C2"/>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6CA"/>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29D"/>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876A0"/>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4E8"/>
    <w:rsid w:val="00BA067F"/>
    <w:rsid w:val="00BA0827"/>
    <w:rsid w:val="00BA0EBA"/>
    <w:rsid w:val="00BA13E0"/>
    <w:rsid w:val="00BA17C4"/>
    <w:rsid w:val="00BA1C20"/>
    <w:rsid w:val="00BA1E0C"/>
    <w:rsid w:val="00BA270E"/>
    <w:rsid w:val="00BA2729"/>
    <w:rsid w:val="00BA283C"/>
    <w:rsid w:val="00BA2AEB"/>
    <w:rsid w:val="00BA2DED"/>
    <w:rsid w:val="00BA2E29"/>
    <w:rsid w:val="00BA2E4F"/>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AC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0E4"/>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5CD"/>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5C"/>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9A3"/>
    <w:rsid w:val="00BE3E52"/>
    <w:rsid w:val="00BE3EA0"/>
    <w:rsid w:val="00BE403F"/>
    <w:rsid w:val="00BE4593"/>
    <w:rsid w:val="00BE475F"/>
    <w:rsid w:val="00BE5164"/>
    <w:rsid w:val="00BE5519"/>
    <w:rsid w:val="00BE57B1"/>
    <w:rsid w:val="00BE5813"/>
    <w:rsid w:val="00BE5F2E"/>
    <w:rsid w:val="00BE60DC"/>
    <w:rsid w:val="00BE6149"/>
    <w:rsid w:val="00BE65B3"/>
    <w:rsid w:val="00BE689B"/>
    <w:rsid w:val="00BE69C0"/>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BF7E3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AFC"/>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27C23"/>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026"/>
    <w:rsid w:val="00C413FE"/>
    <w:rsid w:val="00C41634"/>
    <w:rsid w:val="00C41C62"/>
    <w:rsid w:val="00C42130"/>
    <w:rsid w:val="00C4214B"/>
    <w:rsid w:val="00C42784"/>
    <w:rsid w:val="00C429E1"/>
    <w:rsid w:val="00C42AB6"/>
    <w:rsid w:val="00C438AF"/>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E7F"/>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82C"/>
    <w:rsid w:val="00C97AC4"/>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22C"/>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337"/>
    <w:rsid w:val="00CB047F"/>
    <w:rsid w:val="00CB0C2A"/>
    <w:rsid w:val="00CB11BD"/>
    <w:rsid w:val="00CB1368"/>
    <w:rsid w:val="00CB1467"/>
    <w:rsid w:val="00CB16B2"/>
    <w:rsid w:val="00CB1D87"/>
    <w:rsid w:val="00CB1D94"/>
    <w:rsid w:val="00CB1F2A"/>
    <w:rsid w:val="00CB2491"/>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0E75"/>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7A"/>
    <w:rsid w:val="00CD61E3"/>
    <w:rsid w:val="00CD6814"/>
    <w:rsid w:val="00CD6E0B"/>
    <w:rsid w:val="00CD742D"/>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CF7E66"/>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52B"/>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977"/>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1A1B"/>
    <w:rsid w:val="00D220DF"/>
    <w:rsid w:val="00D22148"/>
    <w:rsid w:val="00D22406"/>
    <w:rsid w:val="00D22522"/>
    <w:rsid w:val="00D22D2B"/>
    <w:rsid w:val="00D22FE9"/>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4CE"/>
    <w:rsid w:val="00D40BE3"/>
    <w:rsid w:val="00D40CCD"/>
    <w:rsid w:val="00D40E25"/>
    <w:rsid w:val="00D40E78"/>
    <w:rsid w:val="00D41009"/>
    <w:rsid w:val="00D41901"/>
    <w:rsid w:val="00D41CD0"/>
    <w:rsid w:val="00D421D9"/>
    <w:rsid w:val="00D422E4"/>
    <w:rsid w:val="00D429DA"/>
    <w:rsid w:val="00D42B71"/>
    <w:rsid w:val="00D42D7E"/>
    <w:rsid w:val="00D435FC"/>
    <w:rsid w:val="00D4370A"/>
    <w:rsid w:val="00D43888"/>
    <w:rsid w:val="00D43945"/>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8EB"/>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E48"/>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678C2"/>
    <w:rsid w:val="00D7010A"/>
    <w:rsid w:val="00D7040B"/>
    <w:rsid w:val="00D70F5E"/>
    <w:rsid w:val="00D70F87"/>
    <w:rsid w:val="00D7123A"/>
    <w:rsid w:val="00D7140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0F"/>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EED"/>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878"/>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C46"/>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595C"/>
    <w:rsid w:val="00DD62D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B94"/>
    <w:rsid w:val="00E17C3F"/>
    <w:rsid w:val="00E17CFB"/>
    <w:rsid w:val="00E202F9"/>
    <w:rsid w:val="00E20661"/>
    <w:rsid w:val="00E20862"/>
    <w:rsid w:val="00E20AD1"/>
    <w:rsid w:val="00E20E6F"/>
    <w:rsid w:val="00E21059"/>
    <w:rsid w:val="00E214FB"/>
    <w:rsid w:val="00E216A5"/>
    <w:rsid w:val="00E219EC"/>
    <w:rsid w:val="00E21CCC"/>
    <w:rsid w:val="00E21CFE"/>
    <w:rsid w:val="00E21D49"/>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277C8"/>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68B"/>
    <w:rsid w:val="00E33802"/>
    <w:rsid w:val="00E33814"/>
    <w:rsid w:val="00E339C6"/>
    <w:rsid w:val="00E33BB9"/>
    <w:rsid w:val="00E33E4D"/>
    <w:rsid w:val="00E3457A"/>
    <w:rsid w:val="00E34F08"/>
    <w:rsid w:val="00E3506A"/>
    <w:rsid w:val="00E3521A"/>
    <w:rsid w:val="00E3575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25"/>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90B"/>
    <w:rsid w:val="00E81F9F"/>
    <w:rsid w:val="00E81FFC"/>
    <w:rsid w:val="00E826C8"/>
    <w:rsid w:val="00E828DA"/>
    <w:rsid w:val="00E83280"/>
    <w:rsid w:val="00E832C9"/>
    <w:rsid w:val="00E83469"/>
    <w:rsid w:val="00E83E6E"/>
    <w:rsid w:val="00E84088"/>
    <w:rsid w:val="00E845FB"/>
    <w:rsid w:val="00E847A2"/>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E57"/>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3E4"/>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E03"/>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CB7"/>
    <w:rsid w:val="00EF4F01"/>
    <w:rsid w:val="00EF4F32"/>
    <w:rsid w:val="00EF5247"/>
    <w:rsid w:val="00EF5326"/>
    <w:rsid w:val="00EF5861"/>
    <w:rsid w:val="00EF6141"/>
    <w:rsid w:val="00EF63FC"/>
    <w:rsid w:val="00EF6C59"/>
    <w:rsid w:val="00EF6EF5"/>
    <w:rsid w:val="00EF6F55"/>
    <w:rsid w:val="00EF7194"/>
    <w:rsid w:val="00EF73AB"/>
    <w:rsid w:val="00EF7614"/>
    <w:rsid w:val="00EF7878"/>
    <w:rsid w:val="00EF7DD6"/>
    <w:rsid w:val="00F000F0"/>
    <w:rsid w:val="00F00180"/>
    <w:rsid w:val="00F006E4"/>
    <w:rsid w:val="00F00923"/>
    <w:rsid w:val="00F00A7F"/>
    <w:rsid w:val="00F00A86"/>
    <w:rsid w:val="00F00BD8"/>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DD3"/>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416"/>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0F99"/>
    <w:rsid w:val="00F21048"/>
    <w:rsid w:val="00F210AB"/>
    <w:rsid w:val="00F215C3"/>
    <w:rsid w:val="00F21857"/>
    <w:rsid w:val="00F218EF"/>
    <w:rsid w:val="00F21A0B"/>
    <w:rsid w:val="00F22444"/>
    <w:rsid w:val="00F227B6"/>
    <w:rsid w:val="00F22880"/>
    <w:rsid w:val="00F22C50"/>
    <w:rsid w:val="00F22C96"/>
    <w:rsid w:val="00F2357F"/>
    <w:rsid w:val="00F238F6"/>
    <w:rsid w:val="00F23959"/>
    <w:rsid w:val="00F23BD0"/>
    <w:rsid w:val="00F23FCA"/>
    <w:rsid w:val="00F244C0"/>
    <w:rsid w:val="00F2456B"/>
    <w:rsid w:val="00F24A57"/>
    <w:rsid w:val="00F24F4D"/>
    <w:rsid w:val="00F24FA0"/>
    <w:rsid w:val="00F250CE"/>
    <w:rsid w:val="00F25157"/>
    <w:rsid w:val="00F25864"/>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3A1A"/>
    <w:rsid w:val="00F44833"/>
    <w:rsid w:val="00F462C9"/>
    <w:rsid w:val="00F465C1"/>
    <w:rsid w:val="00F4678D"/>
    <w:rsid w:val="00F467B0"/>
    <w:rsid w:val="00F46E40"/>
    <w:rsid w:val="00F46F8B"/>
    <w:rsid w:val="00F470C5"/>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4E4"/>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37E1"/>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5871"/>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A2F"/>
    <w:rsid w:val="00FB2F94"/>
    <w:rsid w:val="00FB3465"/>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7CE"/>
    <w:rsid w:val="00FC0AB4"/>
    <w:rsid w:val="00FC0B9B"/>
    <w:rsid w:val="00FC0E12"/>
    <w:rsid w:val="00FC11A4"/>
    <w:rsid w:val="00FC15A1"/>
    <w:rsid w:val="00FC184E"/>
    <w:rsid w:val="00FC1859"/>
    <w:rsid w:val="00FC2075"/>
    <w:rsid w:val="00FC22FE"/>
    <w:rsid w:val="00FC23FA"/>
    <w:rsid w:val="00FC25D7"/>
    <w:rsid w:val="00FC2742"/>
    <w:rsid w:val="00FC2EED"/>
    <w:rsid w:val="00FC330F"/>
    <w:rsid w:val="00FC37F0"/>
    <w:rsid w:val="00FC388C"/>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998"/>
    <w:rsid w:val="00FD3B8A"/>
    <w:rsid w:val="00FD43D6"/>
    <w:rsid w:val="00FD4529"/>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CBC"/>
    <w:rsid w:val="00FE20AB"/>
    <w:rsid w:val="00FE22FE"/>
    <w:rsid w:val="00FE2B7B"/>
    <w:rsid w:val="00FE306A"/>
    <w:rsid w:val="00FE3100"/>
    <w:rsid w:val="00FE3439"/>
    <w:rsid w:val="00FE3575"/>
    <w:rsid w:val="00FE3768"/>
    <w:rsid w:val="00FE37C6"/>
    <w:rsid w:val="00FE3B94"/>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8"/>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BA7AC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BA7ACC"/>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93A8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62870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014519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975071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41513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41978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2064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2C594.C0F9701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701227-B691-414A-A1C8-78D8551AB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7D2F22DB-50D9-4DD0-B9DF-D6C19848C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1488</TotalTime>
  <Pages>3</Pages>
  <Words>1071</Words>
  <Characters>6109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7166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cp:lastModifiedBy>Haghighat, Afshin</cp:lastModifiedBy>
  <cp:revision>214</cp:revision>
  <cp:lastPrinted>2011-11-09T07:49:00Z</cp:lastPrinted>
  <dcterms:created xsi:type="dcterms:W3CDTF">2018-01-18T19:59:00Z</dcterms:created>
  <dcterms:modified xsi:type="dcterms:W3CDTF">2018-09-28T20:33:00Z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0x01010068B519F59218FD4E88B58DE214C6B6C1</vt:lpwstr>
  </property>
  <property fmtid="{D5CDD505-2E9C-101B-9397-08002B2CF9AE}" pid="13" name="CTPClassification">
    <vt:lpwstr>CTP_IC</vt:lpwstr>
  </property>
</Properties>
</file>